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51E39F74" w:rsidR="004F5FD7" w:rsidRPr="004E0FF7"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E95907" w:rsidRPr="00E95907">
        <w:rPr>
          <w:rFonts w:ascii="Times New Roman" w:eastAsiaTheme="minorEastAsia" w:hAnsi="Times New Roman"/>
          <w:b/>
          <w:i/>
          <w:sz w:val="24"/>
          <w:szCs w:val="24"/>
          <w:lang w:eastAsia="ru-RU"/>
        </w:rPr>
        <w:t>154</w:t>
      </w:r>
      <w:r w:rsidR="004E0FF7" w:rsidRPr="004E0FF7">
        <w:rPr>
          <w:rFonts w:ascii="Times New Roman" w:eastAsiaTheme="minorEastAsia" w:hAnsi="Times New Roman"/>
          <w:b/>
          <w:i/>
          <w:sz w:val="24"/>
          <w:szCs w:val="24"/>
          <w:lang w:eastAsia="ru-RU"/>
        </w:rPr>
        <w:t>3</w:t>
      </w:r>
      <w:bookmarkStart w:id="1" w:name="_GoBack"/>
      <w:bookmarkEnd w:id="1"/>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60D3445" w14:textId="77777777" w:rsidR="008D04F1" w:rsidRPr="00FA6BBF" w:rsidRDefault="008A18C8" w:rsidP="00614FFF">
      <w:pPr>
        <w:pStyle w:val="Default"/>
        <w:spacing w:after="240"/>
        <w:jc w:val="both"/>
        <w:outlineLvl w:val="0"/>
        <w:rPr>
          <w:sz w:val="22"/>
          <w:u w:val="single"/>
        </w:rPr>
      </w:pPr>
      <w:bookmarkStart w:id="5" w:name="_Hlk53484423"/>
      <w:bookmarkEnd w:id="4"/>
      <w:r w:rsidRPr="00FA6BBF">
        <w:rPr>
          <w:sz w:val="22"/>
          <w:szCs w:val="22"/>
          <w:u w:val="single"/>
        </w:rPr>
        <w:t>Акция</w:t>
      </w:r>
      <w:r w:rsidRPr="00FA6BBF">
        <w:rPr>
          <w:sz w:val="22"/>
          <w:szCs w:val="22"/>
        </w:rPr>
        <w:t xml:space="preserve"> – </w:t>
      </w:r>
      <w:r w:rsidRPr="00FA6BBF">
        <w:rPr>
          <w:rFonts w:eastAsia="Times New Roman"/>
          <w:sz w:val="22"/>
          <w:szCs w:val="22"/>
          <w:lang w:eastAsia="ru-RU"/>
        </w:rPr>
        <w:t xml:space="preserve">акция российского акционерного общества или ценная бумага, выпущенная иностранным эмитентом и признаваемая акцией в соответствии с законодательством Российской Федерации, </w:t>
      </w:r>
      <w:r w:rsidR="007B511C" w:rsidRPr="00FA6BBF">
        <w:rPr>
          <w:rFonts w:eastAsia="Times New Roman"/>
          <w:sz w:val="22"/>
          <w:szCs w:val="22"/>
          <w:lang w:eastAsia="ru-RU"/>
        </w:rPr>
        <w:t>а</w:t>
      </w:r>
      <w:r w:rsidRPr="00FA6BBF">
        <w:rPr>
          <w:rFonts w:eastAsia="Times New Roman"/>
          <w:sz w:val="22"/>
          <w:szCs w:val="22"/>
          <w:lang w:eastAsia="ru-RU"/>
        </w:rPr>
        <w:t>мериканская</w:t>
      </w:r>
      <w:r w:rsidRPr="00FA6BBF">
        <w:rPr>
          <w:sz w:val="22"/>
        </w:rPr>
        <w:t xml:space="preserve"> депозитарная расписка (АДР) или </w:t>
      </w:r>
      <w:r w:rsidR="007B511C" w:rsidRPr="00FA6BBF">
        <w:rPr>
          <w:rFonts w:eastAsia="Times New Roman"/>
          <w:sz w:val="22"/>
          <w:szCs w:val="22"/>
          <w:lang w:eastAsia="ru-RU"/>
        </w:rPr>
        <w:t>г</w:t>
      </w:r>
      <w:r w:rsidRPr="00FA6BBF">
        <w:rPr>
          <w:rFonts w:eastAsia="Times New Roman"/>
          <w:sz w:val="22"/>
          <w:szCs w:val="22"/>
          <w:lang w:eastAsia="ru-RU"/>
        </w:rPr>
        <w:t>лобальная</w:t>
      </w:r>
      <w:r w:rsidRPr="00FA6BBF">
        <w:rPr>
          <w:sz w:val="22"/>
        </w:rPr>
        <w:t xml:space="preserve"> депозитарная расписка (ГДР), </w:t>
      </w:r>
      <w:r w:rsidRPr="00FA6BBF">
        <w:rPr>
          <w:rFonts w:eastAsia="Times New Roman"/>
          <w:sz w:val="22"/>
          <w:szCs w:val="22"/>
          <w:lang w:eastAsia="ru-RU"/>
        </w:rPr>
        <w:t>обращающиеся</w:t>
      </w:r>
      <w:r w:rsidRPr="00FA6BBF">
        <w:rPr>
          <w:sz w:val="22"/>
        </w:rPr>
        <w:t xml:space="preserve"> на торгах российского организатора </w:t>
      </w:r>
      <w:r w:rsidRPr="00FA6BBF">
        <w:rPr>
          <w:rFonts w:eastAsia="Times New Roman"/>
          <w:sz w:val="22"/>
          <w:szCs w:val="22"/>
          <w:lang w:eastAsia="ru-RU"/>
        </w:rPr>
        <w:t xml:space="preserve">торговли или иностранной организации, осуществляющей деятельность по организации </w:t>
      </w:r>
      <w:r w:rsidRPr="00FA6BBF">
        <w:rPr>
          <w:sz w:val="22"/>
        </w:rPr>
        <w:t xml:space="preserve">торгов </w:t>
      </w:r>
      <w:r w:rsidRPr="00FA6BBF">
        <w:rPr>
          <w:rFonts w:eastAsia="Times New Roman"/>
          <w:sz w:val="22"/>
          <w:szCs w:val="22"/>
          <w:lang w:eastAsia="ru-RU"/>
        </w:rPr>
        <w:t>в соответствии с применимым законодательством</w:t>
      </w:r>
      <w:r w:rsidR="007B511C" w:rsidRPr="00FA6BBF">
        <w:rPr>
          <w:rFonts w:eastAsia="Times New Roman"/>
          <w:sz w:val="22"/>
          <w:szCs w:val="22"/>
          <w:lang w:eastAsia="ru-RU"/>
        </w:rPr>
        <w:t>, определенные</w:t>
      </w:r>
      <w:r w:rsidR="007B511C" w:rsidRPr="00FA6BBF">
        <w:rPr>
          <w:sz w:val="22"/>
        </w:rPr>
        <w:t xml:space="preserve"> в качестве </w:t>
      </w:r>
      <w:r w:rsidR="007B511C" w:rsidRPr="00FA6BBF">
        <w:rPr>
          <w:rFonts w:eastAsia="Times New Roman"/>
          <w:sz w:val="22"/>
          <w:szCs w:val="22"/>
          <w:lang w:eastAsia="ru-RU"/>
        </w:rPr>
        <w:t>Референсного</w:t>
      </w:r>
      <w:r w:rsidR="007B511C" w:rsidRPr="00FA6BBF">
        <w:rPr>
          <w:sz w:val="22"/>
        </w:rPr>
        <w:t xml:space="preserve"> актива</w:t>
      </w:r>
      <w:r w:rsidR="007B511C" w:rsidRPr="00FA6BBF">
        <w:rPr>
          <w:rFonts w:eastAsia="Times New Roman"/>
          <w:sz w:val="22"/>
          <w:szCs w:val="22"/>
          <w:lang w:eastAsia="ru-RU"/>
        </w:rPr>
        <w:t xml:space="preserve"> в Решени</w:t>
      </w:r>
      <w:r w:rsidR="006D5033" w:rsidRPr="00FA6BBF">
        <w:rPr>
          <w:rFonts w:eastAsia="Times New Roman"/>
          <w:sz w:val="22"/>
          <w:szCs w:val="22"/>
          <w:lang w:eastAsia="ru-RU"/>
        </w:rPr>
        <w:t>и</w:t>
      </w:r>
      <w:r w:rsidR="007B511C" w:rsidRPr="00FA6BBF">
        <w:rPr>
          <w:rFonts w:eastAsia="Times New Roman"/>
          <w:sz w:val="22"/>
          <w:szCs w:val="22"/>
          <w:lang w:eastAsia="ru-RU"/>
        </w:rPr>
        <w:t xml:space="preserve"> о </w:t>
      </w:r>
      <w:r w:rsidR="006D5033" w:rsidRPr="00FA6BBF">
        <w:rPr>
          <w:rFonts w:eastAsia="Times New Roman"/>
          <w:sz w:val="22"/>
          <w:szCs w:val="22"/>
          <w:lang w:eastAsia="ru-RU"/>
        </w:rPr>
        <w:t>ключевых условиях</w:t>
      </w:r>
      <w:r w:rsidRPr="00FA6BBF">
        <w:rPr>
          <w:rFonts w:eastAsia="Times New Roman"/>
          <w:sz w:val="22"/>
          <w:szCs w:val="22"/>
          <w:lang w:eastAsia="ru-RU"/>
        </w:rPr>
        <w:t>.</w:t>
      </w:r>
    </w:p>
    <w:p w14:paraId="539B2B15" w14:textId="77777777" w:rsidR="00134A82" w:rsidRDefault="00D17118" w:rsidP="002339DF">
      <w:pPr>
        <w:pStyle w:val="Default"/>
        <w:spacing w:after="240"/>
        <w:jc w:val="both"/>
        <w:outlineLvl w:val="0"/>
        <w:rPr>
          <w:sz w:val="22"/>
        </w:rPr>
      </w:pPr>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Pr>
          <w:sz w:val="22"/>
          <w:szCs w:val="22"/>
        </w:rPr>
        <w:t>фондов</w:t>
      </w:r>
      <w:r w:rsidR="00AD0643">
        <w:rPr>
          <w:sz w:val="22"/>
          <w:szCs w:val="22"/>
        </w:rPr>
        <w:t>ый(-ые),</w:t>
      </w:r>
      <w:r w:rsidR="00CC438B">
        <w:rPr>
          <w:sz w:val="22"/>
          <w:szCs w:val="22"/>
        </w:rPr>
        <w:t xml:space="preserve"> </w:t>
      </w:r>
      <w:r w:rsidR="00AD0643">
        <w:rPr>
          <w:sz w:val="22"/>
          <w:szCs w:val="22"/>
        </w:rPr>
        <w:t xml:space="preserve">биржевой(-ые) или иной(-ые) официально публикуемый(-ые)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19FFF31C" w14:textId="77777777" w:rsidR="007B511C" w:rsidRPr="00FA6BBF" w:rsidRDefault="007B511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Базовая акция</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акция, являющаяся представляемой ценной бумагой по АДР или ГДР.</w:t>
      </w:r>
    </w:p>
    <w:p w14:paraId="7C082117" w14:textId="424CF55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CDE8BCB"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w:t>
      </w:r>
      <w:r w:rsidR="004E56DE" w:rsidRPr="00FA6BBF">
        <w:rPr>
          <w:rFonts w:ascii="Times New Roman" w:eastAsia="Times New Roman" w:hAnsi="Times New Roman"/>
          <w:bCs/>
          <w:iCs/>
          <w:lang w:eastAsia="ru-RU"/>
        </w:rPr>
        <w:lastRenderedPageBreak/>
        <w:t xml:space="preserve">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w:t>
      </w:r>
      <w:r w:rsidRPr="00FA6BBF">
        <w:rPr>
          <w:rFonts w:ascii="Times New Roman" w:eastAsia="Times New Roman" w:hAnsi="Times New Roman"/>
          <w:lang w:eastAsia="ru-RU"/>
        </w:rPr>
        <w:lastRenderedPageBreak/>
        <w:t>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D27A0AA" w14:textId="77777777"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Внеочередные дивиденды</w:t>
      </w:r>
      <w:r w:rsidRPr="00FA6BBF">
        <w:rPr>
          <w:rFonts w:ascii="Times New Roman" w:eastAsia="Times New Roman" w:hAnsi="Times New Roman"/>
          <w:bCs/>
          <w:iCs/>
          <w:lang w:eastAsia="ru-RU"/>
        </w:rPr>
        <w:t xml:space="preserve"> – выплаты по </w:t>
      </w:r>
      <w:r w:rsidR="006B6B7D" w:rsidRPr="00FA6BBF">
        <w:rPr>
          <w:rFonts w:ascii="Times New Roman" w:eastAsia="Times New Roman" w:hAnsi="Times New Roman"/>
          <w:bCs/>
          <w:iCs/>
          <w:lang w:eastAsia="ru-RU"/>
        </w:rPr>
        <w:t xml:space="preserve">Акциям и (или) </w:t>
      </w:r>
      <w:r w:rsidRPr="00FA6BBF">
        <w:rPr>
          <w:rFonts w:ascii="Times New Roman" w:eastAsia="Times New Roman" w:hAnsi="Times New Roman"/>
          <w:bCs/>
          <w:iCs/>
          <w:lang w:eastAsia="ru-RU"/>
        </w:rPr>
        <w:t xml:space="preserve">Базовым акциям, определенные в качестве таковых Расчетным агентом </w:t>
      </w:r>
      <w:r w:rsidR="00871894" w:rsidRPr="00FA6BBF">
        <w:rPr>
          <w:rFonts w:ascii="Times New Roman" w:eastAsia="Times New Roman" w:hAnsi="Times New Roman"/>
          <w:bCs/>
          <w:iCs/>
          <w:lang w:eastAsia="ru-RU"/>
        </w:rPr>
        <w:t xml:space="preserve">в </w:t>
      </w:r>
      <w:r w:rsidRPr="00FA6BBF">
        <w:rPr>
          <w:rFonts w:ascii="Times New Roman" w:eastAsia="Times New Roman" w:hAnsi="Times New Roman"/>
          <w:bCs/>
          <w:iCs/>
          <w:lang w:eastAsia="ru-RU"/>
        </w:rPr>
        <w:t>следующи</w:t>
      </w:r>
      <w:r w:rsidR="00871894" w:rsidRPr="00FA6BBF">
        <w:rPr>
          <w:rFonts w:ascii="Times New Roman" w:eastAsia="Times New Roman" w:hAnsi="Times New Roman"/>
          <w:bCs/>
          <w:iCs/>
          <w:lang w:eastAsia="ru-RU"/>
        </w:rPr>
        <w:t>х ситуациях</w:t>
      </w:r>
      <w:r w:rsidRPr="00FA6BBF">
        <w:rPr>
          <w:rFonts w:ascii="Times New Roman" w:eastAsia="Times New Roman" w:hAnsi="Times New Roman"/>
          <w:bCs/>
          <w:iCs/>
          <w:lang w:eastAsia="ru-RU"/>
        </w:rPr>
        <w:t>:</w:t>
      </w:r>
    </w:p>
    <w:p w14:paraId="144B4CC9" w14:textId="77777777" w:rsidR="009D4130" w:rsidRPr="00FA6BBF" w:rsidRDefault="009D4130" w:rsidP="00614FFF">
      <w:pPr>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ab/>
        <w:t>при наличии утвержденной Эмитентом актива</w:t>
      </w:r>
      <w:r w:rsidR="009B7068" w:rsidRPr="00FA6BBF">
        <w:rPr>
          <w:rFonts w:ascii="Times New Roman" w:eastAsia="Times New Roman" w:hAnsi="Times New Roman"/>
          <w:bCs/>
          <w:iCs/>
          <w:lang w:eastAsia="ru-RU"/>
        </w:rPr>
        <w:t xml:space="preserve"> и (или) эмитентом Базовых акций</w:t>
      </w:r>
      <w:r w:rsidRPr="00FA6BBF">
        <w:rPr>
          <w:rFonts w:ascii="Times New Roman" w:eastAsia="Times New Roman" w:hAnsi="Times New Roman"/>
          <w:bCs/>
          <w:iCs/>
          <w:lang w:eastAsia="ru-RU"/>
        </w:rPr>
        <w:t xml:space="preserve"> дивидендной политики дивиденды или их часть выплачены в сроки, не предусмотренные такой политикой; </w:t>
      </w:r>
    </w:p>
    <w:p w14:paraId="27CD893F" w14:textId="77777777" w:rsidR="009D4130" w:rsidRPr="00FA6BBF" w:rsidRDefault="009D4130" w:rsidP="00614FFF">
      <w:pPr>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(б)</w:t>
      </w:r>
      <w:r w:rsidRPr="00FA6BBF">
        <w:rPr>
          <w:rFonts w:ascii="Times New Roman" w:eastAsia="Times New Roman" w:hAnsi="Times New Roman"/>
          <w:bCs/>
          <w:iCs/>
          <w:lang w:eastAsia="ru-RU"/>
        </w:rPr>
        <w:tab/>
        <w:t>при отсутствии утвержденной Эмитентом актива</w:t>
      </w:r>
      <w:r w:rsidR="009B7068" w:rsidRPr="00FA6BBF">
        <w:rPr>
          <w:rFonts w:ascii="Times New Roman" w:eastAsia="Times New Roman" w:hAnsi="Times New Roman"/>
          <w:bCs/>
          <w:iCs/>
          <w:lang w:eastAsia="ru-RU"/>
        </w:rPr>
        <w:t xml:space="preserve"> и (или) эмитентом Базовых акций</w:t>
      </w:r>
      <w:r w:rsidRPr="00FA6BBF">
        <w:rPr>
          <w:rFonts w:ascii="Times New Roman" w:eastAsia="Times New Roman" w:hAnsi="Times New Roman"/>
          <w:bCs/>
          <w:iCs/>
          <w:lang w:eastAsia="ru-RU"/>
        </w:rPr>
        <w:t xml:space="preserve"> дивидендной политики дивиденды выплачены по итогам любого периода, кроме финансового года, в том числе по результатам первого квартала, полугодия, девяти месяцев финансового года. </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lastRenderedPageBreak/>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77777777"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Делистинг</w:t>
      </w:r>
      <w:r w:rsidRPr="00FA6BBF">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(кроме Поглощения и Приобретения по публичной оферте)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w:t>
      </w:r>
      <w:r w:rsidRPr="00FA6BBF">
        <w:rPr>
          <w:rFonts w:ascii="Times New Roman" w:eastAsia="Times New Roman" w:hAnsi="Times New Roman"/>
          <w:lang w:eastAsia="ru-RU"/>
        </w:rPr>
        <w:lastRenderedPageBreak/>
        <w:t>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2BF1286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0E57657"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 xml:space="preserve">(в том числе, по </w:t>
      </w:r>
      <w:r w:rsidR="00CB5EF3" w:rsidRPr="00FA6BBF">
        <w:rPr>
          <w:sz w:val="22"/>
        </w:rPr>
        <w:lastRenderedPageBreak/>
        <w:t>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77F97562" w14:textId="77777777" w:rsidR="007A4C19" w:rsidRPr="009C0B2B" w:rsidRDefault="007A4C19" w:rsidP="00614FFF">
      <w:pPr>
        <w:autoSpaceDE w:val="0"/>
        <w:autoSpaceDN w:val="0"/>
        <w:adjustRightInd w:val="0"/>
        <w:spacing w:before="20" w:after="240" w:line="240" w:lineRule="auto"/>
        <w:jc w:val="both"/>
        <w:outlineLvl w:val="0"/>
        <w:rPr>
          <w:rFonts w:ascii="Times New Roman" w:hAnsi="Times New Roman"/>
          <w:u w:val="single"/>
        </w:rPr>
      </w:pPr>
      <w:r w:rsidRPr="009C0B2B">
        <w:rPr>
          <w:rFonts w:ascii="Times New Roman" w:hAnsi="Times New Roman"/>
          <w:u w:val="single"/>
        </w:rPr>
        <w:t>Корректировка АДР и (или) ГДР</w:t>
      </w:r>
      <w:r w:rsidRPr="009C0B2B">
        <w:rPr>
          <w:rFonts w:ascii="Times New Roman" w:hAnsi="Times New Roman"/>
        </w:rPr>
        <w:t xml:space="preserve"> – наступление в отношении Референсного актива, являющегося АДР и (или) ГДР</w:t>
      </w:r>
      <w:r w:rsidR="00C53495" w:rsidRPr="009C0B2B">
        <w:rPr>
          <w:rFonts w:ascii="Times New Roman" w:hAnsi="Times New Roman"/>
        </w:rPr>
        <w:t xml:space="preserve"> любого из следующих событий</w:t>
      </w:r>
      <w:r w:rsidRPr="009C0B2B">
        <w:rPr>
          <w:rFonts w:ascii="Times New Roman" w:hAnsi="Times New Roman"/>
        </w:rPr>
        <w:t>:</w:t>
      </w:r>
    </w:p>
    <w:p w14:paraId="38191E99" w14:textId="77777777" w:rsidR="007A4C19" w:rsidRPr="009C0B2B"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(а)</w:t>
      </w:r>
      <w:r w:rsidRPr="009C0B2B">
        <w:rPr>
          <w:rFonts w:ascii="Times New Roman" w:eastAsia="Times New Roman" w:hAnsi="Times New Roman"/>
          <w:bCs/>
          <w:iCs/>
          <w:lang w:eastAsia="ru-RU"/>
        </w:rPr>
        <w:tab/>
        <w:t xml:space="preserve">предоставление </w:t>
      </w:r>
      <w:r w:rsidR="00D33936" w:rsidRPr="009C0B2B">
        <w:rPr>
          <w:rFonts w:ascii="Times New Roman" w:eastAsia="Times New Roman" w:hAnsi="Times New Roman"/>
          <w:bCs/>
          <w:iCs/>
          <w:lang w:eastAsia="ru-RU"/>
        </w:rPr>
        <w:t>э</w:t>
      </w:r>
      <w:r w:rsidRPr="009C0B2B">
        <w:rPr>
          <w:rFonts w:ascii="Times New Roman" w:eastAsia="Times New Roman" w:hAnsi="Times New Roman"/>
          <w:bCs/>
          <w:iCs/>
          <w:lang w:eastAsia="ru-RU"/>
        </w:rPr>
        <w:t xml:space="preserve">митентом </w:t>
      </w:r>
      <w:r w:rsidR="00C53495" w:rsidRPr="009C0B2B">
        <w:rPr>
          <w:rFonts w:ascii="Times New Roman" w:eastAsia="Times New Roman" w:hAnsi="Times New Roman"/>
          <w:bCs/>
          <w:iCs/>
          <w:lang w:eastAsia="ru-RU"/>
        </w:rPr>
        <w:t xml:space="preserve">Базовых </w:t>
      </w:r>
      <w:r w:rsidR="00D33936" w:rsidRPr="009C0B2B">
        <w:rPr>
          <w:rFonts w:ascii="Times New Roman" w:eastAsia="Times New Roman" w:hAnsi="Times New Roman"/>
          <w:bCs/>
          <w:iCs/>
          <w:lang w:eastAsia="ru-RU"/>
        </w:rPr>
        <w:t xml:space="preserve">акций </w:t>
      </w:r>
      <w:r w:rsidRPr="009C0B2B">
        <w:rPr>
          <w:rFonts w:ascii="Times New Roman" w:eastAsia="Times New Roman" w:hAnsi="Times New Roman"/>
          <w:bCs/>
          <w:iCs/>
          <w:lang w:eastAsia="ru-RU"/>
        </w:rPr>
        <w:t>депозитарию Базовых акций письменных инструкций о снятии с учета или передаче Базовых акций;</w:t>
      </w:r>
    </w:p>
    <w:p w14:paraId="36B79FEF" w14:textId="77777777" w:rsidR="007A4C19" w:rsidRPr="009C0B2B"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(б)</w:t>
      </w:r>
      <w:r w:rsidRPr="009C0B2B">
        <w:rPr>
          <w:rFonts w:ascii="Times New Roman" w:eastAsia="Times New Roman" w:hAnsi="Times New Roman"/>
          <w:bCs/>
          <w:iCs/>
          <w:lang w:eastAsia="ru-RU"/>
        </w:rPr>
        <w:tab/>
        <w:t>расторжение депозитарного соглашения</w:t>
      </w:r>
      <w:r w:rsidR="00FB0A41">
        <w:rPr>
          <w:rFonts w:ascii="Times New Roman" w:eastAsia="Times New Roman" w:hAnsi="Times New Roman"/>
          <w:bCs/>
          <w:iCs/>
          <w:lang w:eastAsia="ru-RU"/>
        </w:rPr>
        <w:t>, заключенного</w:t>
      </w:r>
      <w:r w:rsidR="00062356" w:rsidRPr="009C0B2B">
        <w:rPr>
          <w:rFonts w:ascii="Times New Roman" w:eastAsia="Times New Roman" w:hAnsi="Times New Roman"/>
          <w:bCs/>
          <w:iCs/>
          <w:lang w:eastAsia="ru-RU"/>
        </w:rPr>
        <w:t xml:space="preserve"> </w:t>
      </w:r>
      <w:r w:rsidRPr="009C0B2B">
        <w:rPr>
          <w:rFonts w:ascii="Times New Roman" w:eastAsia="Times New Roman" w:hAnsi="Times New Roman"/>
          <w:bCs/>
          <w:iCs/>
          <w:lang w:eastAsia="ru-RU"/>
        </w:rPr>
        <w:t>в отношении Базовых акций</w:t>
      </w:r>
      <w:r w:rsidR="00FB0A41" w:rsidRPr="00FB0A41">
        <w:rPr>
          <w:rFonts w:ascii="Times New Roman" w:eastAsia="Times New Roman" w:hAnsi="Times New Roman"/>
          <w:bCs/>
          <w:iCs/>
          <w:lang w:eastAsia="ru-RU"/>
        </w:rPr>
        <w:t xml:space="preserve"> </w:t>
      </w:r>
      <w:r w:rsidR="00FB0A41" w:rsidRPr="009C0B2B">
        <w:rPr>
          <w:rFonts w:ascii="Times New Roman" w:eastAsia="Times New Roman" w:hAnsi="Times New Roman"/>
          <w:bCs/>
          <w:iCs/>
          <w:lang w:eastAsia="ru-RU"/>
        </w:rPr>
        <w:t xml:space="preserve">между Эмитентом актива и </w:t>
      </w:r>
      <w:r w:rsidR="00FB0A41">
        <w:rPr>
          <w:rFonts w:ascii="Times New Roman" w:eastAsia="Times New Roman" w:hAnsi="Times New Roman"/>
          <w:bCs/>
          <w:iCs/>
          <w:lang w:eastAsia="ru-RU"/>
        </w:rPr>
        <w:t>э</w:t>
      </w:r>
      <w:r w:rsidR="00FB0A41" w:rsidRPr="009C0B2B">
        <w:rPr>
          <w:rFonts w:ascii="Times New Roman" w:eastAsia="Times New Roman" w:hAnsi="Times New Roman"/>
          <w:bCs/>
          <w:iCs/>
          <w:lang w:eastAsia="ru-RU"/>
        </w:rPr>
        <w:t>митентом Базовых акций или между Эмитентом актива и банком-кастодианом</w:t>
      </w:r>
      <w:r w:rsidRPr="009C0B2B">
        <w:rPr>
          <w:rFonts w:ascii="Times New Roman" w:eastAsia="Times New Roman" w:hAnsi="Times New Roman"/>
          <w:bCs/>
          <w:iCs/>
          <w:lang w:eastAsia="ru-RU"/>
        </w:rPr>
        <w:t>;</w:t>
      </w:r>
    </w:p>
    <w:p w14:paraId="3D7F712F" w14:textId="77777777" w:rsidR="007A4C19" w:rsidRPr="00FA6BBF" w:rsidRDefault="007A4C19" w:rsidP="00614FFF">
      <w:pPr>
        <w:widowControl w:val="0"/>
        <w:autoSpaceDE w:val="0"/>
        <w:autoSpaceDN w:val="0"/>
        <w:adjustRightInd w:val="0"/>
        <w:spacing w:after="20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(в)</w:t>
      </w:r>
      <w:r w:rsidRPr="009C0B2B">
        <w:rPr>
          <w:rFonts w:ascii="Times New Roman" w:eastAsia="Times New Roman" w:hAnsi="Times New Roman"/>
          <w:bCs/>
          <w:iCs/>
          <w:lang w:eastAsia="ru-RU"/>
        </w:rPr>
        <w:tab/>
        <w:t xml:space="preserve">наступление конверсионного события, под которым понимается любое событие, которое по определению и наблюдению Расчетного агента приводит (или может потенциально привести) к конвертации </w:t>
      </w:r>
      <w:r w:rsidR="00D33936" w:rsidRPr="009C0B2B">
        <w:rPr>
          <w:rFonts w:ascii="Times New Roman" w:eastAsia="Times New Roman" w:hAnsi="Times New Roman"/>
          <w:bCs/>
          <w:iCs/>
          <w:lang w:eastAsia="ru-RU"/>
        </w:rPr>
        <w:t xml:space="preserve">АДР </w:t>
      </w:r>
      <w:r w:rsidRPr="009C0B2B">
        <w:rPr>
          <w:rFonts w:ascii="Times New Roman" w:eastAsia="Times New Roman" w:hAnsi="Times New Roman"/>
          <w:bCs/>
          <w:iCs/>
          <w:lang w:eastAsia="ru-RU"/>
        </w:rPr>
        <w:t xml:space="preserve">или </w:t>
      </w:r>
      <w:r w:rsidR="00D33936" w:rsidRPr="009C0B2B">
        <w:rPr>
          <w:rFonts w:ascii="Times New Roman" w:eastAsia="Times New Roman" w:hAnsi="Times New Roman"/>
          <w:bCs/>
          <w:iCs/>
          <w:lang w:eastAsia="ru-RU"/>
        </w:rPr>
        <w:t>ГДР</w:t>
      </w:r>
      <w:r w:rsidRPr="009C0B2B">
        <w:rPr>
          <w:rFonts w:ascii="Times New Roman" w:eastAsia="Times New Roman" w:hAnsi="Times New Roman"/>
          <w:bCs/>
          <w:iCs/>
          <w:lang w:eastAsia="ru-RU"/>
        </w:rPr>
        <w:t xml:space="preserve"> в Базовые акции или любые другие ценные бумаги эмитента Базовых акций.</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44E6D5AD"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115B31A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5D25FE5A" w14:textId="77777777"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159B9A37" w14:textId="77777777" w:rsidR="00B325B1" w:rsidRPr="00FA6BBF"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Несостоятельность</w:t>
      </w:r>
      <w:r w:rsidRPr="00FA6BBF">
        <w:rPr>
          <w:rFonts w:ascii="Times New Roman" w:eastAsia="Times New Roman" w:hAnsi="Times New Roman"/>
          <w:bCs/>
          <w:iCs/>
          <w:lang w:eastAsia="ru-RU"/>
        </w:rPr>
        <w:t xml:space="preserve"> – любое из следующих событий в отношении Эмитента актива</w:t>
      </w:r>
      <w:r w:rsidR="0037359E" w:rsidRPr="00FA6BBF">
        <w:rPr>
          <w:rFonts w:ascii="Times New Roman" w:eastAsia="Times New Roman" w:hAnsi="Times New Roman"/>
          <w:bCs/>
          <w:iCs/>
          <w:lang w:eastAsia="ru-RU"/>
        </w:rPr>
        <w:t xml:space="preserve"> и</w:t>
      </w:r>
      <w:r w:rsidR="009B1249" w:rsidRPr="00FA6BBF">
        <w:rPr>
          <w:rFonts w:ascii="Times New Roman" w:eastAsia="Times New Roman" w:hAnsi="Times New Roman"/>
          <w:bCs/>
          <w:iCs/>
          <w:lang w:eastAsia="ru-RU"/>
        </w:rPr>
        <w:t>ли</w:t>
      </w:r>
      <w:r w:rsidR="0037359E" w:rsidRPr="00FA6BBF">
        <w:rPr>
          <w:rFonts w:ascii="Times New Roman" w:eastAsia="Times New Roman" w:hAnsi="Times New Roman"/>
          <w:bCs/>
          <w:iCs/>
          <w:lang w:eastAsia="ru-RU"/>
        </w:rPr>
        <w:t xml:space="preserve"> эмитента Базовых акций</w:t>
      </w:r>
      <w:r w:rsidRPr="00FA6BBF">
        <w:rPr>
          <w:rFonts w:ascii="Times New Roman" w:eastAsia="Times New Roman" w:hAnsi="Times New Roman"/>
          <w:bCs/>
          <w:iCs/>
          <w:lang w:eastAsia="ru-RU"/>
        </w:rPr>
        <w:t>:</w:t>
      </w:r>
    </w:p>
    <w:p w14:paraId="0D77E97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добровольная или принудительная ликвидация</w:t>
      </w:r>
      <w:r w:rsidR="005F4D51" w:rsidRPr="00FA6BBF">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FA6BBF">
        <w:rPr>
          <w:rFonts w:ascii="Times New Roman" w:eastAsia="Times New Roman" w:hAnsi="Times New Roman"/>
          <w:bCs/>
          <w:iCs/>
          <w:lang w:eastAsia="ru-RU"/>
        </w:rPr>
        <w:t>;</w:t>
      </w:r>
    </w:p>
    <w:p w14:paraId="4C43C6D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признание Эмитента актива</w:t>
      </w:r>
      <w:r w:rsidR="00031984"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5F2F9BFD"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передача всего или существенной части имущества Эмитента актива</w:t>
      </w:r>
      <w:r w:rsidR="004326E1"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доверительную собственность </w:t>
      </w:r>
      <w:r w:rsidR="00ED3EB6" w:rsidRPr="00FA6BBF">
        <w:rPr>
          <w:rFonts w:ascii="Times New Roman" w:eastAsia="Times New Roman" w:hAnsi="Times New Roman"/>
          <w:bCs/>
          <w:iCs/>
          <w:lang w:eastAsia="ru-RU"/>
        </w:rPr>
        <w:t xml:space="preserve">(владение, управление) </w:t>
      </w:r>
      <w:r w:rsidRPr="00FA6BBF">
        <w:rPr>
          <w:rFonts w:ascii="Times New Roman" w:eastAsia="Times New Roman" w:hAnsi="Times New Roman"/>
          <w:bCs/>
          <w:iCs/>
          <w:lang w:eastAsia="ru-RU"/>
        </w:rPr>
        <w:t>третьему лицу в интересах всех кредиторов Эмитента актива</w:t>
      </w:r>
      <w:r w:rsidR="004326E1"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целях получения доходов от имущества и его реализации для последующего распределения полученных денежных средств среди всех кредиторов;</w:t>
      </w:r>
    </w:p>
    <w:p w14:paraId="4080251B"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о передаче его имущества в погашение требований всех кредиторов;</w:t>
      </w:r>
    </w:p>
    <w:p w14:paraId="0F1C61BE"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FA6BBF">
        <w:rPr>
          <w:rFonts w:ascii="Times New Roman" w:eastAsia="Times New Roman" w:hAnsi="Times New Roman"/>
          <w:bCs/>
          <w:iCs/>
          <w:lang w:eastAsia="ru-RU"/>
        </w:rPr>
        <w:t>инициирование Эмитентом актива</w:t>
      </w:r>
      <w:r w:rsidR="002A5A7C" w:rsidRPr="00FA6BBF">
        <w:rPr>
          <w:rFonts w:ascii="Times New Roman" w:eastAsia="Times New Roman" w:hAnsi="Times New Roman"/>
          <w:bCs/>
          <w:iCs/>
          <w:lang w:eastAsia="ru-RU"/>
        </w:rPr>
        <w:t xml:space="preserve"> или эмитентом Базовых акций</w:t>
      </w:r>
      <w:r w:rsidRPr="00FA6BBF">
        <w:rPr>
          <w:rFonts w:ascii="Times New Roman" w:eastAsia="Times New Roman" w:hAnsi="Times New Roman"/>
          <w:bCs/>
          <w:iCs/>
          <w:lang w:eastAsia="ru-RU"/>
        </w:rPr>
        <w:t xml:space="preserve"> возбуждения производства с целью признания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FA6BBF">
        <w:rPr>
          <w:rFonts w:ascii="Times New Roman" w:hAnsi="Times New Roman"/>
          <w:bCs/>
          <w:iCs/>
          <w:color w:val="000000"/>
          <w:lang w:eastAsia="pa-IN" w:bidi="pa-IN"/>
        </w:rPr>
        <w:t xml:space="preserve"> права кредиторов;</w:t>
      </w:r>
    </w:p>
    <w:p w14:paraId="4EDE5CD6"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или эмитент Базовых акций</w:t>
      </w:r>
      <w:r w:rsidRPr="00FA6BBF">
        <w:rPr>
          <w:rFonts w:ascii="Times New Roman" w:eastAsia="Times New Roman" w:hAnsi="Times New Roman"/>
          <w:bCs/>
          <w:iCs/>
          <w:lang w:eastAsia="ru-RU"/>
        </w:rPr>
        <w:t xml:space="preserve"> становится объектом производства с целью признания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439C5B07"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в отношении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дней после возбуждения или подачи;</w:t>
      </w:r>
    </w:p>
    <w:p w14:paraId="605CFADA"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принята резолюция (решение) о ликвидации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1058D5"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назначен (</w:t>
      </w:r>
      <w:r w:rsidR="00763F60" w:rsidRPr="00FA6BBF">
        <w:rPr>
          <w:rFonts w:ascii="Times New Roman" w:eastAsia="Times New Roman" w:hAnsi="Times New Roman"/>
          <w:bCs/>
          <w:iCs/>
          <w:lang w:eastAsia="ru-RU"/>
        </w:rPr>
        <w:t xml:space="preserve">либо </w:t>
      </w: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или эмитент Базовых акций</w:t>
      </w:r>
      <w:r w:rsidRPr="00FA6BBF">
        <w:rPr>
          <w:rFonts w:ascii="Times New Roman" w:eastAsia="Times New Roman" w:hAnsi="Times New Roman"/>
          <w:bCs/>
          <w:iCs/>
          <w:lang w:eastAsia="ru-RU"/>
        </w:rPr>
        <w:t xml:space="preserve"> ходатайствует о таком назначении) внешний или конкурсный управляющий, ликвидатор Эмитента актива</w:t>
      </w:r>
      <w:r w:rsidR="008218AA"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r w:rsidR="008218AA"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w:t>
      </w:r>
    </w:p>
    <w:p w14:paraId="102CC2D7" w14:textId="77777777" w:rsidR="00BF5D4E" w:rsidRPr="007C0116"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FA6BBF">
        <w:rPr>
          <w:rFonts w:ascii="Times New Roman" w:eastAsia="Times New Roman" w:hAnsi="Times New Roman"/>
          <w:bCs/>
          <w:iCs/>
          <w:lang w:eastAsia="ru-RU"/>
        </w:rPr>
        <w:t>иные события, аналогичные по природе и (или) последствия</w:t>
      </w:r>
      <w:r w:rsidR="00601AFC" w:rsidRPr="00FA6BBF">
        <w:rPr>
          <w:rFonts w:ascii="Times New Roman" w:eastAsia="Times New Roman" w:hAnsi="Times New Roman"/>
          <w:bCs/>
          <w:iCs/>
          <w:lang w:eastAsia="ru-RU"/>
        </w:rPr>
        <w:t xml:space="preserve"> которых </w:t>
      </w:r>
      <w:r w:rsidR="00B82E1B" w:rsidRPr="00FA6BBF">
        <w:rPr>
          <w:rFonts w:ascii="Times New Roman" w:eastAsia="Times New Roman" w:hAnsi="Times New Roman"/>
          <w:bCs/>
          <w:iCs/>
          <w:lang w:eastAsia="ru-RU"/>
        </w:rPr>
        <w:t xml:space="preserve">аналогичны </w:t>
      </w:r>
      <w:r w:rsidR="005677C2" w:rsidRPr="00FA6BBF">
        <w:rPr>
          <w:rFonts w:ascii="Times New Roman" w:eastAsia="Times New Roman" w:hAnsi="Times New Roman"/>
          <w:bCs/>
          <w:iCs/>
          <w:lang w:eastAsia="ru-RU"/>
        </w:rPr>
        <w:t xml:space="preserve">последствиям </w:t>
      </w:r>
      <w:r w:rsidR="00B82E1B" w:rsidRPr="00FA6BBF">
        <w:rPr>
          <w:rFonts w:ascii="Times New Roman" w:eastAsia="Times New Roman" w:hAnsi="Times New Roman"/>
          <w:bCs/>
          <w:iCs/>
          <w:lang w:eastAsia="ru-RU"/>
        </w:rPr>
        <w:t>событи</w:t>
      </w:r>
      <w:r w:rsidR="005677C2" w:rsidRPr="00FA6BBF">
        <w:rPr>
          <w:rFonts w:ascii="Times New Roman" w:eastAsia="Times New Roman" w:hAnsi="Times New Roman"/>
          <w:bCs/>
          <w:iCs/>
          <w:lang w:eastAsia="ru-RU"/>
        </w:rPr>
        <w:t>й</w:t>
      </w:r>
      <w:r w:rsidRPr="00FA6BBF">
        <w:rPr>
          <w:rFonts w:ascii="Times New Roman" w:eastAsia="Times New Roman" w:hAnsi="Times New Roman"/>
          <w:bCs/>
          <w:iCs/>
          <w:lang w:eastAsia="ru-RU"/>
        </w:rPr>
        <w:t>, описанны</w:t>
      </w:r>
      <w:r w:rsidR="005677C2" w:rsidRPr="00FA6BBF">
        <w:rPr>
          <w:rFonts w:ascii="Times New Roman" w:eastAsia="Times New Roman" w:hAnsi="Times New Roman"/>
          <w:bCs/>
          <w:iCs/>
          <w:lang w:eastAsia="ru-RU"/>
        </w:rPr>
        <w:t>х</w:t>
      </w:r>
      <w:r w:rsidRPr="00FA6BBF">
        <w:rPr>
          <w:rFonts w:ascii="Times New Roman" w:eastAsia="Times New Roman" w:hAnsi="Times New Roman"/>
          <w:bCs/>
          <w:iCs/>
          <w:lang w:eastAsia="ru-RU"/>
        </w:rPr>
        <w:t xml:space="preserve"> в </w:t>
      </w:r>
      <w:r w:rsidR="0053590A" w:rsidRPr="00FA6BBF">
        <w:rPr>
          <w:rFonts w:ascii="Times New Roman" w:eastAsia="Times New Roman" w:hAnsi="Times New Roman"/>
          <w:bCs/>
          <w:iCs/>
          <w:lang w:eastAsia="ru-RU"/>
        </w:rPr>
        <w:t xml:space="preserve">параграфах </w:t>
      </w:r>
      <w:r w:rsidRPr="00FA6BBF">
        <w:rPr>
          <w:rFonts w:ascii="Times New Roman" w:eastAsia="Times New Roman" w:hAnsi="Times New Roman"/>
          <w:bCs/>
          <w:iCs/>
          <w:lang w:eastAsia="ru-RU"/>
        </w:rPr>
        <w:t>(а) – (и) выше.</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232CAD">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совокупной номинальной стоимости размещенных Облигаций к количеству Референсных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797F4E9A" w14:textId="478D874A"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w:t>
      </w:r>
      <w:r w:rsidR="009941D0">
        <w:rPr>
          <w:rFonts w:ascii="Times New Roman" w:hAnsi="Times New Roman"/>
        </w:rPr>
        <w:lastRenderedPageBreak/>
        <w:t xml:space="preserve">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BC1DBD5" w14:textId="77777777" w:rsidR="0019309D" w:rsidRPr="00FA6BBF" w:rsidRDefault="0019309D" w:rsidP="00614FFF">
      <w:pPr>
        <w:widowControl w:val="0"/>
        <w:autoSpaceDE w:val="0"/>
        <w:autoSpaceDN w:val="0"/>
        <w:adjustRightInd w:val="0"/>
        <w:spacing w:after="240" w:line="240" w:lineRule="auto"/>
        <w:jc w:val="both"/>
        <w:outlineLvl w:val="0"/>
        <w:rPr>
          <w:rFonts w:ascii="Times New Roman" w:hAnsi="Times New Roman"/>
        </w:rPr>
      </w:pPr>
      <w:bookmarkStart w:id="7" w:name="_Hlk509514653"/>
      <w:r w:rsidRPr="00FA6BBF">
        <w:rPr>
          <w:rFonts w:ascii="Times New Roman" w:eastAsia="Times New Roman" w:hAnsi="Times New Roman"/>
          <w:bCs/>
          <w:iCs/>
          <w:u w:val="single"/>
          <w:lang w:eastAsia="ru-RU"/>
        </w:rPr>
        <w:t>Поглощение</w:t>
      </w:r>
      <w:r w:rsidRPr="00FA6BBF">
        <w:rPr>
          <w:rFonts w:ascii="Times New Roman" w:eastAsia="Times New Roman" w:hAnsi="Times New Roman"/>
          <w:bCs/>
          <w:iCs/>
          <w:lang w:eastAsia="ru-RU"/>
        </w:rPr>
        <w:t xml:space="preserve"> – наступление в отношении Референсного актива</w:t>
      </w:r>
      <w:r w:rsidR="00031984" w:rsidRPr="00FA6BBF">
        <w:rPr>
          <w:rFonts w:ascii="Times New Roman" w:eastAsia="Times New Roman" w:hAnsi="Times New Roman"/>
          <w:bCs/>
          <w:iCs/>
          <w:lang w:eastAsia="ru-RU"/>
        </w:rPr>
        <w:t xml:space="preserve"> или Базовых акций</w:t>
      </w:r>
      <w:r w:rsidRPr="00FA6BBF">
        <w:rPr>
          <w:rFonts w:ascii="Times New Roman" w:eastAsia="Times New Roman" w:hAnsi="Times New Roman"/>
          <w:bCs/>
          <w:iCs/>
          <w:lang w:eastAsia="ru-RU"/>
        </w:rPr>
        <w:t xml:space="preserve"> любого из следующих событий:</w:t>
      </w:r>
    </w:p>
    <w:p w14:paraId="171B4E4D" w14:textId="77777777" w:rsidR="0019309D" w:rsidRPr="00FA6BBF"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ab/>
        <w:t>конвертация или обмен Референсного актива</w:t>
      </w:r>
      <w:r w:rsidR="00031984" w:rsidRPr="00FA6BBF">
        <w:rPr>
          <w:rFonts w:ascii="Times New Roman" w:eastAsia="Times New Roman" w:hAnsi="Times New Roman"/>
          <w:bCs/>
          <w:iCs/>
          <w:lang w:eastAsia="ru-RU"/>
        </w:rPr>
        <w:t xml:space="preserve"> или Базовых акций</w:t>
      </w:r>
      <w:r w:rsidRPr="00FA6BBF">
        <w:rPr>
          <w:rFonts w:ascii="Times New Roman" w:eastAsia="Times New Roman" w:hAnsi="Times New Roman"/>
          <w:bCs/>
          <w:iCs/>
          <w:lang w:eastAsia="ru-RU"/>
        </w:rPr>
        <w:t>, в результате которого происходит передача или возникает обязанность передать все ценные бумаги, являющиеся Референсным активом, находящиеся в обращении, третьему лицу или лицам;</w:t>
      </w:r>
    </w:p>
    <w:p w14:paraId="0D97A43C" w14:textId="77777777" w:rsidR="0019309D" w:rsidRPr="00FA6BBF"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(б)</w:t>
      </w:r>
      <w:r w:rsidRPr="00FA6BBF">
        <w:rPr>
          <w:rFonts w:ascii="Times New Roman" w:eastAsia="Times New Roman" w:hAnsi="Times New Roman"/>
          <w:bCs/>
          <w:iCs/>
          <w:lang w:eastAsia="ru-RU"/>
        </w:rPr>
        <w:tab/>
        <w:t>реорганизация Эмитента актива</w:t>
      </w:r>
      <w:r w:rsidR="0037359E"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w:t>
      </w:r>
    </w:p>
    <w:p w14:paraId="0D84577C" w14:textId="77777777" w:rsidR="0019309D" w:rsidRPr="00FA6BBF" w:rsidRDefault="0019309D"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(в)</w:t>
      </w:r>
      <w:r w:rsidRPr="00FA6BBF">
        <w:rPr>
          <w:rFonts w:ascii="Times New Roman" w:eastAsia="Times New Roman" w:hAnsi="Times New Roman"/>
          <w:bCs/>
          <w:iCs/>
          <w:lang w:eastAsia="ru-RU"/>
        </w:rPr>
        <w:tab/>
        <w:t>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направленное на покупку или приобретение иным образом 100 процентов находящихся в обращении ценных бумаг, являющихся Референсным активом</w:t>
      </w:r>
      <w:r w:rsidR="00031984" w:rsidRPr="00FA6BBF">
        <w:rPr>
          <w:rFonts w:ascii="Times New Roman" w:eastAsia="Times New Roman" w:hAnsi="Times New Roman"/>
          <w:bCs/>
          <w:iCs/>
          <w:lang w:eastAsia="ru-RU"/>
        </w:rPr>
        <w:t xml:space="preserve"> или Базовыми акциями</w:t>
      </w:r>
      <w:r w:rsidRPr="00FA6BBF">
        <w:rPr>
          <w:rFonts w:ascii="Times New Roman" w:eastAsia="Times New Roman" w:hAnsi="Times New Roman"/>
          <w:bCs/>
          <w:iCs/>
          <w:lang w:eastAsia="ru-RU"/>
        </w:rPr>
        <w:t>, в результате которого происходит передача или возникает обязанность передать такому лицу все указанные ценные бумаги (кроме ценных бумаг, принадлежащих такому лицу напрямую или контролируемых им через третьих лиц).</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291CE0AD" w14:textId="77777777" w:rsidR="0019309D" w:rsidRPr="00FA6BBF" w:rsidRDefault="0019309D"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Приобретение по публичной оферте</w:t>
      </w:r>
      <w:r w:rsidRPr="00FA6BBF">
        <w:rPr>
          <w:rFonts w:ascii="Times New Roman" w:eastAsia="Times New Roman" w:hAnsi="Times New Roman"/>
          <w:bCs/>
          <w:iCs/>
          <w:lang w:eastAsia="ru-RU"/>
        </w:rPr>
        <w:t xml:space="preserve"> – 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в результате которого это лицо покупает, иным образом приобретает или получает право на приобретение путем конвертации или иным способом более 10 процентов, но менее 100 процентов находящихся в обращении голосующих акций Эмитента актива.</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w:t>
      </w:r>
      <w:r w:rsidRPr="00FA6BBF">
        <w:rPr>
          <w:rFonts w:ascii="Times New Roman" w:eastAsia="Times New Roman" w:hAnsi="Times New Roman"/>
          <w:bCs/>
          <w:iCs/>
          <w:lang w:eastAsia="ru-RU"/>
        </w:rPr>
        <w:lastRenderedPageBreak/>
        <w:t>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r w:rsidR="002777C5">
        <w:rPr>
          <w:rFonts w:ascii="Times New Roman" w:eastAsia="Times New Roman" w:hAnsi="Times New Roman"/>
          <w:bCs/>
          <w:iCs/>
          <w:lang w:eastAsia="ru-RU"/>
        </w:rPr>
        <w:t>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59E8B91E"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1A76A8">
        <w:rPr>
          <w:rFonts w:ascii="Times New Roman" w:eastAsia="Times New Roman" w:hAnsi="Times New Roman"/>
          <w:bCs/>
          <w:iCs/>
          <w:lang w:eastAsia="ru-RU"/>
        </w:rPr>
        <w:t>Акци</w:t>
      </w:r>
      <w:r w:rsidR="005369C2">
        <w:rPr>
          <w:rFonts w:ascii="Times New Roman" w:eastAsia="Times New Roman" w:hAnsi="Times New Roman"/>
          <w:bCs/>
          <w:iCs/>
          <w:lang w:eastAsia="ru-RU"/>
        </w:rPr>
        <w:t>я</w:t>
      </w:r>
      <w:r w:rsidRPr="00FA6BBF">
        <w:rPr>
          <w:rFonts w:ascii="Times New Roman" w:eastAsia="Times New Roman" w:hAnsi="Times New Roman"/>
          <w:bCs/>
          <w:iCs/>
          <w:lang w:eastAsia="ru-RU"/>
        </w:rPr>
        <w:t>, определ</w:t>
      </w:r>
      <w:r w:rsidR="00576C4E">
        <w:rPr>
          <w:rFonts w:ascii="Times New Roman" w:eastAsia="Times New Roman" w:hAnsi="Times New Roman"/>
          <w:bCs/>
          <w:iCs/>
          <w:lang w:eastAsia="ru-RU"/>
        </w:rPr>
        <w:t>е</w:t>
      </w:r>
      <w:r w:rsidR="005C40E8" w:rsidRPr="00FA6BBF">
        <w:rPr>
          <w:rFonts w:ascii="Times New Roman" w:eastAsia="Times New Roman" w:hAnsi="Times New Roman"/>
          <w:bCs/>
          <w:iCs/>
          <w:lang w:eastAsia="ru-RU"/>
        </w:rPr>
        <w:t>нн</w:t>
      </w:r>
      <w:r w:rsidR="001A76A8">
        <w:rPr>
          <w:rFonts w:ascii="Times New Roman" w:eastAsia="Times New Roman" w:hAnsi="Times New Roman"/>
          <w:bCs/>
          <w:iCs/>
          <w:lang w:eastAsia="ru-RU"/>
        </w:rPr>
        <w:t>ая</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5DEF4FDE"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включая указание на вид, категорию (тип) соответствующей Акции (если применимо)</w:t>
      </w:r>
      <w:r w:rsidRPr="009574DA">
        <w:rPr>
          <w:rFonts w:ascii="Times New Roman" w:eastAsia="Times New Roman" w:hAnsi="Times New Roman"/>
          <w:lang w:eastAsia="ru-RU"/>
        </w:rPr>
        <w:t>;</w:t>
      </w:r>
    </w:p>
    <w:p w14:paraId="7C8E3EBA" w14:textId="6C3C7E1E"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7BF28DA" w14:textId="7777777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4A769FA"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тип котировки для определения Цены</w:t>
      </w:r>
      <w:r w:rsidR="00C55EB2">
        <w:rPr>
          <w:rFonts w:ascii="Times New Roman" w:eastAsia="Times New Roman" w:hAnsi="Times New Roman"/>
          <w:szCs w:val="24"/>
          <w:lang w:eastAsia="ru-RU"/>
        </w:rPr>
        <w:t xml:space="preserve">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либо указание на источник</w:t>
      </w:r>
      <w:r w:rsidR="00BB2395">
        <w:rPr>
          <w:rFonts w:ascii="Times New Roman" w:eastAsia="Times New Roman" w:hAnsi="Times New Roman"/>
          <w:szCs w:val="24"/>
          <w:lang w:eastAsia="ru-RU"/>
        </w:rPr>
        <w:t xml:space="preserve"> информации о</w:t>
      </w:r>
      <w:r w:rsidR="00985B81">
        <w:rPr>
          <w:rFonts w:ascii="Times New Roman" w:eastAsia="Times New Roman" w:hAnsi="Times New Roman"/>
          <w:szCs w:val="24"/>
          <w:lang w:eastAsia="ru-RU"/>
        </w:rPr>
        <w:t xml:space="preserve"> такой котировк</w:t>
      </w:r>
      <w:r w:rsidR="00BB2395">
        <w:rPr>
          <w:rFonts w:ascii="Times New Roman" w:eastAsia="Times New Roman" w:hAnsi="Times New Roman"/>
          <w:szCs w:val="24"/>
          <w:lang w:eastAsia="ru-RU"/>
        </w:rPr>
        <w:t>е</w:t>
      </w:r>
      <w:r w:rsidR="00F359AC" w:rsidRPr="009574DA">
        <w:rPr>
          <w:rFonts w:ascii="Times New Roman" w:eastAsia="Times New Roman" w:hAnsi="Times New Roman"/>
          <w:lang w:eastAsia="ru-RU"/>
        </w:rPr>
        <w:t>.</w:t>
      </w:r>
    </w:p>
    <w:p w14:paraId="2C44A538" w14:textId="77777777" w:rsidR="00116787" w:rsidRPr="00116787"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 в том числе в отношении каждого Референсного актива, включ</w:t>
      </w:r>
      <w:r>
        <w:rPr>
          <w:rFonts w:ascii="Times New Roman" w:eastAsia="Times New Roman" w:hAnsi="Times New Roman"/>
          <w:lang w:eastAsia="ru-RU"/>
        </w:rPr>
        <w:t>е</w:t>
      </w:r>
      <w:r w:rsidRPr="00FA6BBF">
        <w:rPr>
          <w:rFonts w:ascii="Times New Roman" w:eastAsia="Times New Roman" w:hAnsi="Times New Roman"/>
          <w:lang w:eastAsia="ru-RU"/>
        </w:rPr>
        <w:t xml:space="preserve">нного в Корзину, в Решении о ключевых условиях </w:t>
      </w:r>
      <w:r>
        <w:rPr>
          <w:rFonts w:ascii="Times New Roman" w:eastAsia="Times New Roman" w:hAnsi="Times New Roman"/>
          <w:lang w:eastAsia="ru-RU"/>
        </w:rPr>
        <w:t>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0832D15" w14:textId="77777777" w:rsidR="0077484B" w:rsidRDefault="0077484B" w:rsidP="00FA30F5">
      <w:pPr>
        <w:pStyle w:val="Default"/>
        <w:spacing w:after="240"/>
        <w:jc w:val="both"/>
        <w:rPr>
          <w:rFonts w:eastAsia="Times New Roman"/>
          <w:sz w:val="22"/>
          <w:szCs w:val="22"/>
          <w:lang w:eastAsia="ru-RU"/>
        </w:rPr>
      </w:pPr>
      <w:r>
        <w:rPr>
          <w:rFonts w:eastAsia="Times New Roman"/>
          <w:sz w:val="22"/>
          <w:szCs w:val="22"/>
          <w:lang w:eastAsia="ru-RU"/>
        </w:rPr>
        <w:t>В качестве Референсного актива и Альтернативного актива в Решении о ключевых условиях может быть определена акция, АДР или ГДР, обращающ</w:t>
      </w:r>
      <w:r w:rsidR="00AB6515">
        <w:rPr>
          <w:rFonts w:eastAsia="Times New Roman"/>
          <w:sz w:val="22"/>
          <w:szCs w:val="22"/>
          <w:lang w:eastAsia="ru-RU"/>
        </w:rPr>
        <w:t>ие</w:t>
      </w:r>
      <w:r>
        <w:rPr>
          <w:rFonts w:eastAsia="Times New Roman"/>
          <w:sz w:val="22"/>
          <w:szCs w:val="22"/>
          <w:lang w:eastAsia="ru-RU"/>
        </w:rPr>
        <w:t>ся на</w:t>
      </w:r>
      <w:r w:rsidR="00924E7E">
        <w:rPr>
          <w:rFonts w:eastAsia="Times New Roman"/>
          <w:sz w:val="22"/>
          <w:szCs w:val="22"/>
          <w:lang w:eastAsia="ru-RU"/>
        </w:rPr>
        <w:t xml:space="preserve"> торгах ПАО Московская Биржа</w:t>
      </w:r>
      <w:r w:rsidR="00B26E52">
        <w:rPr>
          <w:rFonts w:eastAsia="Times New Roman"/>
          <w:sz w:val="22"/>
          <w:szCs w:val="22"/>
          <w:lang w:eastAsia="ru-RU"/>
        </w:rPr>
        <w:t>, ПАО Санкт-Петербургская биржа</w:t>
      </w:r>
      <w:r w:rsidR="00924E7E">
        <w:rPr>
          <w:rFonts w:eastAsia="Times New Roman"/>
          <w:sz w:val="22"/>
          <w:szCs w:val="22"/>
          <w:lang w:eastAsia="ru-RU"/>
        </w:rPr>
        <w:t xml:space="preserve"> или</w:t>
      </w:r>
      <w:r>
        <w:rPr>
          <w:rFonts w:eastAsia="Times New Roman"/>
          <w:sz w:val="22"/>
          <w:szCs w:val="22"/>
          <w:lang w:eastAsia="ru-RU"/>
        </w:rPr>
        <w:t xml:space="preserve"> </w:t>
      </w:r>
      <w:r w:rsidR="003A635F">
        <w:rPr>
          <w:rFonts w:eastAsia="Times New Roman"/>
          <w:sz w:val="22"/>
          <w:szCs w:val="22"/>
          <w:lang w:eastAsia="ru-RU"/>
        </w:rPr>
        <w:t xml:space="preserve">любой из </w:t>
      </w:r>
      <w:r>
        <w:rPr>
          <w:rFonts w:eastAsia="Times New Roman"/>
          <w:sz w:val="22"/>
          <w:szCs w:val="22"/>
          <w:lang w:eastAsia="ru-RU"/>
        </w:rPr>
        <w:t>бирж</w:t>
      </w:r>
      <w:r w:rsidR="00AB6515">
        <w:rPr>
          <w:rFonts w:eastAsia="Times New Roman"/>
          <w:sz w:val="22"/>
          <w:szCs w:val="22"/>
          <w:lang w:eastAsia="ru-RU"/>
        </w:rPr>
        <w:t>,</w:t>
      </w:r>
      <w:r w:rsidR="00AB6515" w:rsidRPr="00AB6515">
        <w:t xml:space="preserve"> </w:t>
      </w:r>
      <w:r w:rsidR="00AB6515" w:rsidRPr="00AB6515">
        <w:rPr>
          <w:rFonts w:eastAsia="Times New Roman"/>
          <w:sz w:val="22"/>
          <w:szCs w:val="22"/>
          <w:lang w:eastAsia="ru-RU"/>
        </w:rPr>
        <w:t>перечень которых содержится в Указани</w:t>
      </w:r>
      <w:r w:rsidR="00AB6515">
        <w:rPr>
          <w:rFonts w:eastAsia="Times New Roman"/>
          <w:sz w:val="22"/>
          <w:szCs w:val="22"/>
          <w:lang w:eastAsia="ru-RU"/>
        </w:rPr>
        <w:t>и</w:t>
      </w:r>
      <w:r w:rsidR="00AB6515" w:rsidRPr="00AB6515">
        <w:rPr>
          <w:rFonts w:eastAsia="Times New Roman"/>
          <w:sz w:val="22"/>
          <w:szCs w:val="22"/>
          <w:lang w:eastAsia="ru-RU"/>
        </w:rPr>
        <w:t xml:space="preserve"> Банка России от 30 мая 2017 года </w:t>
      </w:r>
      <w:r w:rsidR="00AB6515">
        <w:rPr>
          <w:rFonts w:eastAsia="Times New Roman"/>
          <w:sz w:val="22"/>
          <w:szCs w:val="22"/>
          <w:lang w:eastAsia="ru-RU"/>
        </w:rPr>
        <w:t>№</w:t>
      </w:r>
      <w:r w:rsidR="00AB6515" w:rsidRPr="00AB6515">
        <w:rPr>
          <w:rFonts w:eastAsia="Times New Roman"/>
          <w:sz w:val="22"/>
          <w:szCs w:val="22"/>
          <w:lang w:eastAsia="ru-RU"/>
        </w:rPr>
        <w:t xml:space="preserve"> 4393-У </w:t>
      </w:r>
      <w:r w:rsidR="00AB6515">
        <w:rPr>
          <w:rFonts w:eastAsia="Times New Roman"/>
          <w:sz w:val="22"/>
          <w:szCs w:val="22"/>
          <w:lang w:eastAsia="ru-RU"/>
        </w:rPr>
        <w:t>«</w:t>
      </w:r>
      <w:r w:rsidR="00AB6515" w:rsidRPr="00AB6515">
        <w:rPr>
          <w:rFonts w:eastAsia="Times New Roman"/>
          <w:sz w:val="22"/>
          <w:szCs w:val="22"/>
          <w:lang w:eastAsia="ru-RU"/>
        </w:rPr>
        <w:t xml:space="preserve">Об утверждении перечня  иностранных финансовых посредников в целях </w:t>
      </w:r>
      <w:r w:rsidR="00AB6515" w:rsidRPr="00AB6515">
        <w:rPr>
          <w:rFonts w:eastAsia="Times New Roman"/>
          <w:sz w:val="22"/>
          <w:szCs w:val="22"/>
          <w:lang w:eastAsia="ru-RU"/>
        </w:rPr>
        <w:lastRenderedPageBreak/>
        <w:t>признания облигаций и иных долговых обязательств обращающимися облигациями в соответствии со статьей 310 Налогового кодекса Российской Федерации</w:t>
      </w:r>
      <w:r w:rsidR="00AB6515">
        <w:rPr>
          <w:rFonts w:eastAsia="Times New Roman"/>
          <w:sz w:val="22"/>
          <w:szCs w:val="22"/>
          <w:lang w:eastAsia="ru-RU"/>
        </w:rPr>
        <w:t>»</w:t>
      </w:r>
      <w:r w:rsidR="00AB6515" w:rsidRPr="00AB6515">
        <w:rPr>
          <w:rFonts w:eastAsia="Times New Roman"/>
          <w:sz w:val="22"/>
          <w:szCs w:val="22"/>
          <w:lang w:eastAsia="ru-RU"/>
        </w:rPr>
        <w:t>.</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6163FEC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8"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8"/>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lastRenderedPageBreak/>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Цены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7520D4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41D546D9"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Делистинг;</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13EBC8DA"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Несостоятельность;</w:t>
      </w:r>
    </w:p>
    <w:p w14:paraId="57850D6A"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Корректировка АДР и (или) ГДР;</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32389BB4"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указанном в п. 12.2 Решения о выпуске, после наступления любого из следующих Событи</w:t>
      </w:r>
      <w:r w:rsidR="00916E3C">
        <w:rPr>
          <w:rFonts w:ascii="Times New Roman" w:eastAsiaTheme="minorEastAsia" w:hAnsi="Times New Roman"/>
          <w:lang w:eastAsia="ru-RU"/>
        </w:rPr>
        <w:t>я</w:t>
      </w:r>
      <w:r>
        <w:rPr>
          <w:rFonts w:ascii="Times New Roman" w:eastAsiaTheme="minorEastAsia" w:hAnsi="Times New Roman"/>
          <w:lang w:eastAsia="ru-RU"/>
        </w:rPr>
        <w:t xml:space="preserve"> корректировки: Поглощения, Приобретения по публичной оферте либо </w:t>
      </w:r>
      <w:r w:rsidRPr="00FA6BBF">
        <w:rPr>
          <w:rFonts w:ascii="Times New Roman" w:eastAsiaTheme="minorEastAsia" w:hAnsi="Times New Roman"/>
          <w:lang w:eastAsia="ru-RU"/>
        </w:rPr>
        <w:t>Изменения источника Референсного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19E3FCF2" w14:textId="77777777"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Поглощение либо Приобретение по публичной оферте;</w:t>
      </w:r>
    </w:p>
    <w:p w14:paraId="5A6B9898" w14:textId="242FC1D3"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Референсного </w:t>
      </w:r>
      <w:r w:rsidR="00BC4955">
        <w:rPr>
          <w:rFonts w:ascii="Times New Roman" w:hAnsi="Times New Roman"/>
          <w:bCs/>
          <w:iCs/>
        </w:rPr>
        <w:t>значения</w:t>
      </w:r>
      <w:r w:rsidRPr="00FA6BBF">
        <w:rPr>
          <w:rFonts w:ascii="Times New Roman" w:hAnsi="Times New Roman"/>
          <w:bCs/>
          <w:iCs/>
        </w:rPr>
        <w:t>;</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17B29973"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распределение, выпуск или выплата в форме дивиденда</w:t>
      </w:r>
      <w:r w:rsidR="002339DF" w:rsidRPr="002339DF">
        <w:rPr>
          <w:rFonts w:ascii="Times New Roman" w:hAnsi="Times New Roman"/>
          <w:bCs/>
          <w:iCs/>
        </w:rPr>
        <w:t xml:space="preserve"> или иным образом</w:t>
      </w:r>
      <w:r w:rsidRPr="00FA6BBF">
        <w:rPr>
          <w:rFonts w:ascii="Times New Roman" w:hAnsi="Times New Roman"/>
          <w:bCs/>
          <w:iCs/>
        </w:rPr>
        <w:t xml:space="preserve"> Эмитентом актива</w:t>
      </w:r>
      <w:r w:rsidR="003624F5">
        <w:rPr>
          <w:rFonts w:ascii="Times New Roman" w:hAnsi="Times New Roman"/>
          <w:bCs/>
          <w:iCs/>
        </w:rPr>
        <w:t xml:space="preserve"> </w:t>
      </w:r>
      <w:r w:rsidRPr="00FA6BBF">
        <w:rPr>
          <w:rFonts w:ascii="Times New Roman" w:hAnsi="Times New Roman"/>
          <w:bCs/>
          <w:iCs/>
        </w:rPr>
        <w:t>текущим владельцам Референсного актива:</w:t>
      </w:r>
    </w:p>
    <w:p w14:paraId="39B595F0" w14:textId="77777777" w:rsidR="002135C6" w:rsidRPr="00FA6BBF" w:rsidRDefault="002135C6" w:rsidP="00C856A9">
      <w:pPr>
        <w:autoSpaceDE w:val="0"/>
        <w:autoSpaceDN w:val="0"/>
        <w:adjustRightInd w:val="0"/>
        <w:spacing w:before="120" w:after="0" w:line="240" w:lineRule="auto"/>
        <w:ind w:left="709"/>
        <w:jc w:val="both"/>
        <w:rPr>
          <w:rFonts w:ascii="Times New Roman" w:hAnsi="Times New Roman"/>
          <w:bCs/>
          <w:iCs/>
        </w:rPr>
      </w:pPr>
      <w:r w:rsidRPr="00FA6BBF">
        <w:rPr>
          <w:rFonts w:ascii="Times New Roman" w:hAnsi="Times New Roman"/>
          <w:bCs/>
          <w:iCs/>
        </w:rPr>
        <w:t>i)</w:t>
      </w:r>
      <w:r w:rsidRPr="00FA6BBF">
        <w:rPr>
          <w:rFonts w:ascii="Times New Roman" w:hAnsi="Times New Roman"/>
          <w:bCs/>
          <w:iCs/>
        </w:rPr>
        <w:tab/>
        <w:t>Референсного актива;</w:t>
      </w:r>
    </w:p>
    <w:p w14:paraId="0645E4C5" w14:textId="77777777" w:rsidR="002135C6" w:rsidRPr="00FA6BBF" w:rsidRDefault="002135C6" w:rsidP="00C856A9">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ii)</w:t>
      </w:r>
      <w:r w:rsidRPr="00FA6BBF">
        <w:rPr>
          <w:rFonts w:ascii="Times New Roman" w:hAnsi="Times New Roman"/>
          <w:bCs/>
          <w:iCs/>
        </w:rPr>
        <w:tab/>
        <w:t>других акций или иных ценных бумаг, предоставляющих право на получение дохода (дивидендов) от Эмитента актива;</w:t>
      </w:r>
    </w:p>
    <w:p w14:paraId="4265FF1B" w14:textId="77777777" w:rsidR="002135C6" w:rsidRDefault="002135C6" w:rsidP="00C856A9">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iii)</w:t>
      </w:r>
      <w:r w:rsidRPr="00FA6BBF">
        <w:rPr>
          <w:rFonts w:ascii="Times New Roman" w:hAnsi="Times New Roman"/>
          <w:bCs/>
          <w:iCs/>
        </w:rPr>
        <w:tab/>
        <w:t>акций или иных ценных бумаг другого эмитента, приобретенных (прямо или косвенно) Эмитентом актива в результате выделения или аналогичной сделки;</w:t>
      </w:r>
    </w:p>
    <w:p w14:paraId="5DF888B9" w14:textId="77777777" w:rsidR="00E76687" w:rsidRPr="00E76687" w:rsidRDefault="00E76687" w:rsidP="007C72B6">
      <w:pPr>
        <w:pStyle w:val="ab"/>
        <w:autoSpaceDE w:val="0"/>
        <w:autoSpaceDN w:val="0"/>
        <w:adjustRightInd w:val="0"/>
        <w:spacing w:before="20" w:after="0" w:line="240" w:lineRule="auto"/>
        <w:contextualSpacing w:val="0"/>
        <w:jc w:val="both"/>
        <w:rPr>
          <w:rFonts w:ascii="Times New Roman" w:hAnsi="Times New Roman"/>
          <w:bCs/>
          <w:iCs/>
        </w:rPr>
      </w:pPr>
      <w:r w:rsidRPr="007C72B6">
        <w:rPr>
          <w:rFonts w:ascii="Times New Roman" w:hAnsi="Times New Roman"/>
          <w:lang w:val="en-US"/>
        </w:rPr>
        <w:t>iv</w:t>
      </w:r>
      <w:r w:rsidRPr="00E76687">
        <w:rPr>
          <w:rFonts w:ascii="Times New Roman" w:hAnsi="Times New Roman"/>
          <w:bCs/>
          <w:iCs/>
        </w:rPr>
        <w:t>)</w:t>
      </w:r>
      <w:r w:rsidR="00F84AB2">
        <w:rPr>
          <w:rFonts w:ascii="Times New Roman" w:hAnsi="Times New Roman"/>
          <w:bCs/>
          <w:iCs/>
        </w:rPr>
        <w:tab/>
      </w:r>
      <w:r w:rsidRPr="00957B9D">
        <w:rPr>
          <w:rFonts w:ascii="Times New Roman" w:hAnsi="Times New Roman"/>
          <w:bCs/>
          <w:iCs/>
        </w:rPr>
        <w:t>опционов на ценные бумаги или признаваемых в соответствии с применимым законодательством варрантов</w:t>
      </w:r>
      <w:r>
        <w:rPr>
          <w:rStyle w:val="afb"/>
          <w:rFonts w:ascii="Times New Roman" w:hAnsi="Times New Roman"/>
          <w:bCs/>
          <w:iCs/>
        </w:rPr>
        <w:footnoteReference w:id="2"/>
      </w:r>
      <w:r w:rsidRPr="00957B9D">
        <w:rPr>
          <w:rFonts w:ascii="Times New Roman" w:hAnsi="Times New Roman"/>
          <w:bCs/>
          <w:iCs/>
        </w:rPr>
        <w:t xml:space="preserve"> на ценные бумаги;</w:t>
      </w:r>
    </w:p>
    <w:p w14:paraId="22A1F9D9" w14:textId="77777777" w:rsidR="002135C6" w:rsidRPr="00FA6BBF" w:rsidRDefault="002135C6" w:rsidP="007C72B6">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v)</w:t>
      </w:r>
      <w:r w:rsidRPr="00FA6BBF">
        <w:rPr>
          <w:rFonts w:ascii="Times New Roman" w:hAnsi="Times New Roman"/>
          <w:bCs/>
          <w:iCs/>
        </w:rPr>
        <w:tab/>
        <w:t>любых других ценных бумаг или иного имущества</w:t>
      </w:r>
      <w:r w:rsidR="002339DF" w:rsidRPr="002339DF">
        <w:rPr>
          <w:rFonts w:ascii="Times New Roman" w:hAnsi="Times New Roman"/>
          <w:bCs/>
          <w:iCs/>
        </w:rPr>
        <w:t xml:space="preserve">, </w:t>
      </w:r>
    </w:p>
    <w:p w14:paraId="3AFACF1A" w14:textId="77777777" w:rsidR="002135C6" w:rsidRPr="00FA6BBF" w:rsidRDefault="00667A15" w:rsidP="00ED1883">
      <w:pPr>
        <w:autoSpaceDE w:val="0"/>
        <w:autoSpaceDN w:val="0"/>
        <w:adjustRightInd w:val="0"/>
        <w:spacing w:before="20" w:after="0" w:line="240" w:lineRule="auto"/>
        <w:ind w:left="709"/>
        <w:jc w:val="both"/>
        <w:rPr>
          <w:rFonts w:ascii="Times New Roman" w:hAnsi="Times New Roman"/>
          <w:bCs/>
          <w:iCs/>
        </w:rPr>
      </w:pPr>
      <w:r>
        <w:rPr>
          <w:rFonts w:ascii="Times New Roman" w:hAnsi="Times New Roman"/>
          <w:bCs/>
          <w:iCs/>
        </w:rPr>
        <w:lastRenderedPageBreak/>
        <w:t>если размер соответствующего имущества превышает 10% (десять процентов) от размера рыночной капитализации</w:t>
      </w:r>
      <w:r>
        <w:rPr>
          <w:rStyle w:val="afb"/>
          <w:rFonts w:ascii="Times New Roman" w:hAnsi="Times New Roman"/>
          <w:bCs/>
          <w:iCs/>
        </w:rPr>
        <w:footnoteReference w:id="3"/>
      </w:r>
      <w:r>
        <w:rPr>
          <w:rFonts w:ascii="Times New Roman" w:hAnsi="Times New Roman"/>
          <w:bCs/>
          <w:iCs/>
        </w:rPr>
        <w:t xml:space="preserve"> Эмитента актива по состоянию на дату выплаты (распределения),</w:t>
      </w:r>
      <w:r w:rsidRPr="00FA6BBF">
        <w:rPr>
          <w:rFonts w:ascii="Times New Roman" w:hAnsi="Times New Roman"/>
          <w:bCs/>
          <w:iCs/>
        </w:rPr>
        <w:t xml:space="preserve"> </w:t>
      </w:r>
      <w:r w:rsidR="002135C6" w:rsidRPr="00FA6BBF">
        <w:rPr>
          <w:rFonts w:ascii="Times New Roman" w:hAnsi="Times New Roman"/>
          <w:bCs/>
          <w:iCs/>
        </w:rPr>
        <w:t xml:space="preserve">в каждом случае безвозмездно либо за плату или иное встречное предоставление, меньшее чем рыночная </w:t>
      </w:r>
      <w:r w:rsidR="002339DF" w:rsidRPr="00E76687">
        <w:rPr>
          <w:rFonts w:ascii="Times New Roman" w:hAnsi="Times New Roman"/>
          <w:bCs/>
          <w:iCs/>
        </w:rPr>
        <w:t>стоимость</w:t>
      </w:r>
      <w:r w:rsidR="002339DF" w:rsidRPr="00FA6BBF">
        <w:rPr>
          <w:rFonts w:ascii="Times New Roman" w:hAnsi="Times New Roman"/>
          <w:bCs/>
          <w:iCs/>
        </w:rPr>
        <w:t xml:space="preserve"> </w:t>
      </w:r>
      <w:r w:rsidR="002135C6" w:rsidRPr="00FA6BBF">
        <w:rPr>
          <w:rFonts w:ascii="Times New Roman" w:hAnsi="Times New Roman"/>
          <w:bCs/>
          <w:iCs/>
        </w:rPr>
        <w:t>имущества, распределяемого или переданного, определенная Расчетным агентом;</w:t>
      </w:r>
    </w:p>
    <w:p w14:paraId="42E7E70C"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распределение в отношении Базовых акций имущества, кроме денежных средств, акций или прав, относящихся к любым Базовым акциям, текущим владельцам Базовых акций</w:t>
      </w:r>
      <w:r w:rsidR="00E76687" w:rsidRPr="00E76687">
        <w:rPr>
          <w:rFonts w:ascii="Times New Roman" w:hAnsi="Times New Roman"/>
          <w:bCs/>
          <w:iCs/>
        </w:rPr>
        <w:t xml:space="preserve">, </w:t>
      </w:r>
      <w:r w:rsidR="00E76687">
        <w:rPr>
          <w:rFonts w:ascii="Times New Roman" w:hAnsi="Times New Roman"/>
          <w:bCs/>
          <w:iCs/>
        </w:rPr>
        <w:t xml:space="preserve">стоимость которых превышает 10% (десять процентов) от </w:t>
      </w:r>
      <w:r w:rsidR="00667A15">
        <w:rPr>
          <w:rFonts w:ascii="Times New Roman" w:hAnsi="Times New Roman"/>
          <w:bCs/>
          <w:iCs/>
        </w:rPr>
        <w:t xml:space="preserve">размера рыночной </w:t>
      </w:r>
      <w:r w:rsidR="00E76687">
        <w:rPr>
          <w:rFonts w:ascii="Times New Roman" w:hAnsi="Times New Roman"/>
          <w:bCs/>
          <w:iCs/>
        </w:rPr>
        <w:t>капитализации Эмитента актива</w:t>
      </w:r>
      <w:r w:rsidR="00667A15" w:rsidRPr="00667A15">
        <w:rPr>
          <w:rFonts w:ascii="Times New Roman" w:hAnsi="Times New Roman"/>
          <w:bCs/>
          <w:iCs/>
        </w:rPr>
        <w:t xml:space="preserve"> </w:t>
      </w:r>
      <w:r w:rsidR="00667A15">
        <w:rPr>
          <w:rFonts w:ascii="Times New Roman" w:hAnsi="Times New Roman"/>
          <w:bCs/>
          <w:iCs/>
        </w:rPr>
        <w:t>по состоянию на дату выплаты (распределения)</w:t>
      </w:r>
      <w:r w:rsidRPr="00FA6BBF">
        <w:rPr>
          <w:rFonts w:ascii="Times New Roman" w:hAnsi="Times New Roman"/>
          <w:bCs/>
          <w:iCs/>
        </w:rPr>
        <w:t xml:space="preserve">; </w:t>
      </w:r>
    </w:p>
    <w:p w14:paraId="55977F97"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возникновение ситуации, при которой в результате какого-либо события у акционеров Базовых акций снижается объем прав либо голосов по Базовым акциям, и они заключили между собой соглашение, которое предполагает дополнительную эмиссию акций эмитента Базовых акций по цене ниже их ожидаемой рыночной стоимости, определенной Расчетным агентом, в целях восполнения их утраченных прав по Базовым акциям</w:t>
      </w:r>
      <w:r w:rsidR="00147B1B" w:rsidRPr="00C753EA">
        <w:rPr>
          <w:rFonts w:ascii="Times New Roman" w:hAnsi="Times New Roman"/>
          <w:bCs/>
          <w:iCs/>
        </w:rPr>
        <w:t>.</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7900BE5D" w14:textId="77777777" w:rsidR="00CF29C4" w:rsidRPr="00FA6BBF" w:rsidRDefault="00CF29C4"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любое из </w:t>
      </w:r>
      <w:r w:rsidR="001A71AE">
        <w:rPr>
          <w:rFonts w:ascii="Times New Roman" w:eastAsia="Times New Roman" w:hAnsi="Times New Roman"/>
          <w:bCs/>
          <w:iCs/>
          <w:lang w:eastAsia="ru-RU"/>
        </w:rPr>
        <w:t xml:space="preserve">следующих </w:t>
      </w:r>
      <w:r w:rsidR="001E0F2D" w:rsidRPr="00FA6BBF">
        <w:rPr>
          <w:rFonts w:ascii="Times New Roman" w:eastAsia="Times New Roman" w:hAnsi="Times New Roman"/>
          <w:bCs/>
          <w:iCs/>
          <w:lang w:eastAsia="ru-RU"/>
        </w:rPr>
        <w:t>событий в</w:t>
      </w:r>
      <w:r w:rsidR="002F27FE" w:rsidRPr="00FA6BBF">
        <w:rPr>
          <w:rFonts w:ascii="Times New Roman" w:eastAsia="Times New Roman" w:hAnsi="Times New Roman"/>
          <w:bCs/>
          <w:iCs/>
          <w:lang w:eastAsia="ru-RU"/>
        </w:rPr>
        <w:t xml:space="preserve"> отношении Референсных активов</w:t>
      </w:r>
      <w:r w:rsidR="001E0F2D" w:rsidRPr="00FA6BBF">
        <w:rPr>
          <w:rFonts w:ascii="Times New Roman" w:eastAsia="Times New Roman" w:hAnsi="Times New Roman"/>
          <w:bCs/>
          <w:iCs/>
          <w:lang w:eastAsia="ru-RU"/>
        </w:rPr>
        <w:t xml:space="preserve">: </w:t>
      </w:r>
    </w:p>
    <w:p w14:paraId="2C93F52A" w14:textId="77777777" w:rsidR="00D11F18" w:rsidRPr="00FA6BBF" w:rsidRDefault="00D11F18" w:rsidP="00DF65E3">
      <w:pPr>
        <w:pStyle w:val="ab"/>
        <w:numPr>
          <w:ilvl w:val="0"/>
          <w:numId w:val="18"/>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и</w:t>
      </w:r>
      <w:r w:rsidR="001E0F2D" w:rsidRPr="00FA6BBF">
        <w:rPr>
          <w:rFonts w:ascii="Times New Roman" w:eastAsia="Times New Roman" w:hAnsi="Times New Roman"/>
          <w:bCs/>
          <w:iCs/>
          <w:lang w:eastAsia="ru-RU"/>
        </w:rPr>
        <w:t>зменение номинальной стоимости и/или количества находящегося в обращении Референсного актива без изменения величины акционерного капитала</w:t>
      </w:r>
      <w:r w:rsidR="00F46232">
        <w:rPr>
          <w:rFonts w:ascii="Times New Roman" w:eastAsia="Times New Roman" w:hAnsi="Times New Roman"/>
          <w:bCs/>
          <w:iCs/>
          <w:lang w:eastAsia="ru-RU"/>
        </w:rPr>
        <w:t xml:space="preserve"> Эмитента актива или в случае наступления данного события в отношении АДР или ГДР – без изменения общей номинальной стоимости всех ценных бумаг, составляющих Референсный актив</w:t>
      </w:r>
      <w:r w:rsidR="001E0F2D" w:rsidRPr="00FA6BBF">
        <w:rPr>
          <w:rFonts w:ascii="Times New Roman" w:eastAsia="Times New Roman" w:hAnsi="Times New Roman"/>
          <w:bCs/>
          <w:iCs/>
          <w:lang w:eastAsia="ru-RU"/>
        </w:rPr>
        <w:t>, в том числе в форме дробления</w:t>
      </w:r>
      <w:r w:rsidRPr="00FA6BBF">
        <w:rPr>
          <w:rFonts w:ascii="Times New Roman" w:eastAsia="Times New Roman" w:hAnsi="Times New Roman"/>
          <w:bCs/>
          <w:iCs/>
          <w:lang w:eastAsia="ru-RU"/>
        </w:rPr>
        <w:t>,</w:t>
      </w:r>
      <w:r w:rsidR="001E0F2D" w:rsidRPr="00FA6BBF">
        <w:rPr>
          <w:rFonts w:ascii="Times New Roman" w:eastAsia="Times New Roman" w:hAnsi="Times New Roman"/>
          <w:bCs/>
          <w:iCs/>
          <w:lang w:eastAsia="ru-RU"/>
        </w:rPr>
        <w:t xml:space="preserve"> консолидации</w:t>
      </w:r>
      <w:r w:rsidRPr="00FA6BBF">
        <w:rPr>
          <w:rFonts w:ascii="Times New Roman" w:eastAsia="Times New Roman" w:hAnsi="Times New Roman"/>
          <w:bCs/>
          <w:iCs/>
          <w:lang w:eastAsia="ru-RU"/>
        </w:rPr>
        <w:t xml:space="preserve"> </w:t>
      </w:r>
      <w:r w:rsidR="00BC7BD6" w:rsidRPr="00FA6BBF">
        <w:rPr>
          <w:rFonts w:ascii="Times New Roman" w:eastAsia="Times New Roman" w:hAnsi="Times New Roman"/>
          <w:bCs/>
          <w:iCs/>
          <w:lang w:eastAsia="ru-RU"/>
        </w:rPr>
        <w:t>или конвертации</w:t>
      </w:r>
      <w:r w:rsidRPr="00FA6BBF">
        <w:rPr>
          <w:rFonts w:ascii="Times New Roman" w:eastAsia="Times New Roman" w:hAnsi="Times New Roman"/>
          <w:bCs/>
          <w:iCs/>
          <w:lang w:eastAsia="ru-RU"/>
        </w:rPr>
        <w:t xml:space="preserve"> Референсного актива (кроме случаев, когда конвертация является результатом Поглощения)</w:t>
      </w:r>
      <w:r w:rsidR="001E0F2D" w:rsidRPr="00FA6BBF">
        <w:rPr>
          <w:rFonts w:ascii="Times New Roman" w:eastAsia="Times New Roman" w:hAnsi="Times New Roman"/>
          <w:bCs/>
          <w:iCs/>
          <w:lang w:eastAsia="ru-RU"/>
        </w:rPr>
        <w:t xml:space="preserve">, которое привело или может привести к тому, </w:t>
      </w:r>
      <w:r w:rsidR="001E0F2D" w:rsidRPr="00FA6BBF">
        <w:rPr>
          <w:rFonts w:ascii="Times New Roman" w:eastAsia="Times New Roman" w:hAnsi="Times New Roman"/>
          <w:bCs/>
          <w:iCs/>
          <w:lang w:eastAsia="ru-RU"/>
        </w:rPr>
        <w:lastRenderedPageBreak/>
        <w:t>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Pr="00FA6BBF">
        <w:rPr>
          <w:rFonts w:ascii="Times New Roman" w:eastAsia="Times New Roman" w:hAnsi="Times New Roman"/>
          <w:bCs/>
          <w:iCs/>
          <w:lang w:eastAsia="ru-RU"/>
        </w:rPr>
        <w:t>;</w:t>
      </w:r>
    </w:p>
    <w:p w14:paraId="43311E01" w14:textId="77777777" w:rsidR="00AA2E10" w:rsidRPr="00FA6BBF" w:rsidRDefault="00AA2E10" w:rsidP="00DF65E3">
      <w:pPr>
        <w:pStyle w:val="ab"/>
        <w:numPr>
          <w:ilvl w:val="0"/>
          <w:numId w:val="18"/>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объявление Внеочередных дивидендов</w:t>
      </w:r>
      <w:r w:rsidR="00B46CCF">
        <w:rPr>
          <w:rFonts w:ascii="Times New Roman" w:eastAsia="Times New Roman" w:hAnsi="Times New Roman"/>
          <w:bCs/>
          <w:iCs/>
          <w:lang w:eastAsia="ru-RU"/>
        </w:rPr>
        <w:t>.</w:t>
      </w:r>
    </w:p>
    <w:p w14:paraId="4E58ECB8" w14:textId="77777777" w:rsidR="00724AF6" w:rsidRPr="008D4F79"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 xml:space="preserve">ного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 пункте (а)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4C66B4" w:rsidRPr="008D4F79">
        <w:rPr>
          <w:rFonts w:ascii="Times New Roman" w:eastAsia="Times New Roman" w:hAnsi="Times New Roman"/>
          <w:bCs/>
          <w:iCs/>
          <w:lang w:eastAsia="ru-RU"/>
        </w:rPr>
        <w:t>Ц</w:t>
      </w:r>
      <w:r w:rsidRPr="008D4F79">
        <w:rPr>
          <w:rFonts w:ascii="Times New Roman" w:eastAsia="Times New Roman" w:hAnsi="Times New Roman"/>
          <w:bCs/>
          <w:iCs/>
          <w:lang w:eastAsia="ru-RU"/>
        </w:rPr>
        <w:t>ены Референсного актива.</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Референсного актива, определяемое по данным Биржи, если иное не указано ниже. </w:t>
      </w:r>
      <w:r>
        <w:rPr>
          <w:rFonts w:ascii="Times New Roman" w:eastAsia="Times New Roman" w:hAnsi="Times New Roman"/>
          <w:szCs w:val="24"/>
          <w:lang w:eastAsia="ru-RU"/>
        </w:rPr>
        <w:t>При этом тип котировки для определения Цены Референсного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Референсного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Референсного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а на приобретение Референсного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Референсного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Референсный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Референсного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Референсный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Референсного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Референсного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Референсный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Референсного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Референсного актива</w:t>
      </w:r>
      <w:r>
        <w:rPr>
          <w:rFonts w:ascii="Times New Roman" w:eastAsia="Times New Roman" w:hAnsi="Times New Roman"/>
          <w:lang w:eastAsia="ru-RU"/>
        </w:rPr>
        <w:t xml:space="preserve"> или вся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а, по которой количество Референсного актива в совокупности с количеством Референсного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Референсный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та считается предоставленной в той части, в которой количество указанного в ней Референсного актива</w:t>
      </w:r>
      <w:r>
        <w:rPr>
          <w:rFonts w:ascii="Times New Roman" w:eastAsia="Times New Roman" w:hAnsi="Times New Roman"/>
          <w:lang w:eastAsia="ru-RU"/>
        </w:rPr>
        <w:t xml:space="preserve"> или сумма, на которую Дилер-ориентир готов приобрести Референсный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х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меньше, чем Объем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количество Референсного актива</w:t>
      </w:r>
      <w:r>
        <w:rPr>
          <w:rFonts w:ascii="Times New Roman" w:eastAsia="Times New Roman" w:hAnsi="Times New Roman"/>
          <w:lang w:eastAsia="ru-RU"/>
        </w:rPr>
        <w:t xml:space="preserve"> или сумма, на которую Эмитент готов приобрести Референсный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(-ая)</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 за вычетом совокупного количества Референсного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Референсного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Референсного актива, равная наименьшей из цен Референсного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актива, предоставленных на основании повторного запроса </w:t>
      </w:r>
      <w:r w:rsidRPr="00FA6BBF">
        <w:rPr>
          <w:rFonts w:ascii="Times New Roman" w:eastAsia="Times New Roman" w:hAnsi="Times New Roman"/>
          <w:lang w:eastAsia="ru-RU"/>
        </w:rPr>
        <w:lastRenderedPageBreak/>
        <w:t>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решения о приобретении Референсного актива в количестве или на сумму, равные остатку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Референсного актива или сумма, на которую Эмитент готов приобрести Референсный актив, равные остатку Референсного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цена Референсного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Референсного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е (в том числе в гипотетической оферте Эмитента), с учетом количества Референсного актива</w:t>
      </w:r>
      <w:r>
        <w:rPr>
          <w:rFonts w:ascii="Times New Roman" w:eastAsia="Times New Roman" w:hAnsi="Times New Roman"/>
          <w:lang w:eastAsia="ru-RU"/>
        </w:rPr>
        <w:t xml:space="preserve"> или суммы, на которую Дилеры-ориентиры и Эмитент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Рефренсного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Референсного</w:t>
      </w:r>
      <w:r>
        <w:rPr>
          <w:rFonts w:ascii="Times New Roman" w:eastAsia="Times New Roman" w:hAnsi="Times New Roman"/>
          <w:lang w:eastAsia="ru-RU"/>
        </w:rPr>
        <w:t xml:space="preserve">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ене Референсного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ценную бумагу, являющуюся Референсным активом</w:t>
      </w:r>
      <w:r w:rsidR="007C1FBC" w:rsidRPr="00FA6BBF">
        <w:rPr>
          <w:rFonts w:ascii="Times New Roman" w:eastAsia="Times New Roman" w:hAnsi="Times New Roman"/>
          <w:bCs/>
          <w:iCs/>
          <w:lang w:eastAsia="ru-RU"/>
        </w:rPr>
        <w:t>.</w:t>
      </w:r>
    </w:p>
    <w:p w14:paraId="48767B1A" w14:textId="0B10EAF2"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 xml:space="preserve">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w:t>
      </w:r>
      <w:r w:rsidRPr="00A8666E">
        <w:rPr>
          <w:rFonts w:ascii="Times New Roman" w:hAnsi="Times New Roman"/>
        </w:rPr>
        <w:lastRenderedPageBreak/>
        <w:t>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7"/>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26FB2F70" w:rsidR="00E147F7" w:rsidRPr="004E0FF7"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E95907" w:rsidRPr="00E95907">
        <w:rPr>
          <w:rFonts w:ascii="Times New Roman" w:eastAsiaTheme="minorHAnsi" w:hAnsi="Times New Roman"/>
          <w:bCs/>
          <w:iCs/>
          <w:szCs w:val="24"/>
        </w:rPr>
        <w:t>154</w:t>
      </w:r>
      <w:r w:rsidR="004E0FF7" w:rsidRPr="004E0FF7">
        <w:rPr>
          <w:rFonts w:ascii="Times New Roman" w:eastAsiaTheme="minorHAnsi" w:hAnsi="Times New Roman"/>
          <w:bCs/>
          <w:iCs/>
          <w:szCs w:val="24"/>
        </w:rPr>
        <w:t>3</w:t>
      </w:r>
    </w:p>
    <w:p w14:paraId="7185FF29" w14:textId="476CF446" w:rsidR="00E147F7" w:rsidRPr="00A8283C" w:rsidRDefault="00E147F7" w:rsidP="001B24EB">
      <w:pPr>
        <w:autoSpaceDE w:val="0"/>
        <w:autoSpaceDN w:val="0"/>
        <w:adjustRightInd w:val="0"/>
        <w:spacing w:after="240" w:line="240" w:lineRule="auto"/>
        <w:jc w:val="both"/>
        <w:rPr>
          <w:rFonts w:ascii="Times New Roman" w:eastAsiaTheme="majorEastAsia" w:hAnsi="Times New Roman" w:cstheme="majorBidi"/>
          <w:b/>
          <w:bCs/>
          <w:iCs/>
          <w:szCs w:val="24"/>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3C30232E"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09111D19"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7F0102E4"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22089E23"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178A90D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A4CB90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62847A"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lastRenderedPageBreak/>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1EB2B38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968AF6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6D75A4AD"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дополнительный доход 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69C2EE08"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2F64618C"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не выплачивается.</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00DDE54" w14:textId="77633499"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 </w:t>
      </w:r>
      <w:r w:rsidR="007D0825">
        <w:rPr>
          <w:rFonts w:ascii="Times New Roman" w:eastAsiaTheme="minorEastAsia" w:hAnsi="Times New Roman"/>
          <w:lang w:eastAsia="ru-RU"/>
        </w:rPr>
        <w:t>Поглощения,</w:t>
      </w:r>
      <w:r w:rsidR="00C61312">
        <w:rPr>
          <w:rFonts w:ascii="Times New Roman" w:eastAsiaTheme="minorEastAsia" w:hAnsi="Times New Roman"/>
          <w:lang w:eastAsia="ru-RU"/>
        </w:rPr>
        <w:t xml:space="preserve"> Приобретения по публичной оферте либо </w:t>
      </w:r>
      <w:r w:rsidR="0017100B" w:rsidRPr="00FA6BBF">
        <w:rPr>
          <w:rFonts w:ascii="Times New Roman" w:eastAsiaTheme="minorEastAsia" w:hAnsi="Times New Roman"/>
          <w:lang w:eastAsia="ru-RU"/>
        </w:rPr>
        <w:t>Изменения источника Референсного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A13A31">
        <w:rPr>
          <w:rFonts w:ascii="Times New Roman" w:eastAsiaTheme="minorEastAsia" w:hAnsi="Times New Roman"/>
          <w:lang w:eastAsia="ru-RU"/>
        </w:rPr>
        <w:t>,</w:t>
      </w:r>
      <w:r w:rsidR="00B50CB6">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Pr>
          <w:rFonts w:ascii="Times New Roman" w:eastAsiaTheme="minorEastAsia" w:hAnsi="Times New Roman"/>
          <w:lang w:eastAsia="ru-RU"/>
        </w:rPr>
        <w:t xml:space="preserve"> в отношении соответствующего </w:t>
      </w:r>
      <w:r w:rsidR="00A13A31">
        <w:rPr>
          <w:rFonts w:ascii="Times New Roman" w:eastAsiaTheme="minorEastAsia" w:hAnsi="Times New Roman"/>
          <w:lang w:eastAsia="ru-RU"/>
        </w:rPr>
        <w:lastRenderedPageBreak/>
        <w:t>Референсного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применения дополнительных способов</w:t>
      </w:r>
      <w:r w:rsidR="0017100B" w:rsidRPr="00FA6BBF">
        <w:rPr>
          <w:rFonts w:ascii="Times New Roman" w:eastAsiaTheme="minorEastAsia" w:hAnsi="Times New Roman"/>
          <w:lang w:eastAsia="ru-RU"/>
        </w:rPr>
        <w:t xml:space="preserve"> </w:t>
      </w:r>
      <w:bookmarkStart w:id="20" w:name="_Hlk54545531"/>
      <w:r w:rsidR="0017100B" w:rsidRPr="00FA6BBF">
        <w:rPr>
          <w:rFonts w:ascii="Times New Roman" w:eastAsiaTheme="minorEastAsia" w:hAnsi="Times New Roman"/>
          <w:lang w:eastAsia="ru-RU"/>
        </w:rPr>
        <w:t>корректировки источников определения Референсного значения</w:t>
      </w:r>
      <w:bookmarkEnd w:id="20"/>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2F16FA08" w14:textId="77777777"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7B62FC49" w14:textId="77777777"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объем торгов Референсным активом</w:t>
      </w:r>
      <w:r w:rsidR="00CC019D">
        <w:rPr>
          <w:rFonts w:ascii="Times New Roman" w:hAnsi="Times New Roman"/>
          <w:lang w:eastAsia="ru-RU"/>
        </w:rPr>
        <w:t xml:space="preserve"> </w:t>
      </w:r>
      <w:r w:rsidR="00117940">
        <w:rPr>
          <w:rFonts w:ascii="Times New Roman" w:hAnsi="Times New Roman"/>
          <w:lang w:eastAsia="ru-RU"/>
        </w:rPr>
        <w:t>в течение 90 (Девяноста) дней до даты замены Референсного актива, уменьшенный в 5 (Пять) раз</w:t>
      </w:r>
      <w:r w:rsidR="00525495">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77777777"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является сопоставимым с Референсным активом с точки зрения сектора экономики</w:t>
      </w:r>
      <w:r w:rsidR="007F7AC9">
        <w:rPr>
          <w:rFonts w:ascii="Times New Roman" w:hAnsi="Times New Roman"/>
          <w:lang w:eastAsia="ru-RU"/>
        </w:rPr>
        <w:t xml:space="preserve">, в котором </w:t>
      </w:r>
      <w:r w:rsidR="00437BE6">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Pr>
          <w:rFonts w:ascii="Times New Roman" w:hAnsi="Times New Roman"/>
          <w:lang w:eastAsia="ru-RU"/>
        </w:rPr>
        <w:t xml:space="preserve"> </w:t>
      </w:r>
      <w:r w:rsidR="007F7AC9">
        <w:rPr>
          <w:rFonts w:ascii="Times New Roman" w:hAnsi="Times New Roman"/>
          <w:lang w:eastAsia="ru-RU"/>
        </w:rPr>
        <w:t>и (или)</w:t>
      </w:r>
      <w:r>
        <w:rPr>
          <w:rFonts w:ascii="Times New Roman" w:hAnsi="Times New Roman"/>
          <w:lang w:eastAsia="ru-RU"/>
        </w:rPr>
        <w:t xml:space="preserve"> направления деятельности</w:t>
      </w:r>
      <w:r w:rsidR="00437BE6">
        <w:rPr>
          <w:rFonts w:ascii="Times New Roman" w:hAnsi="Times New Roman"/>
          <w:lang w:eastAsia="ru-RU"/>
        </w:rPr>
        <w:t xml:space="preserve"> Эмитента актива и эмитента соответствующего Альтернативного актива</w:t>
      </w:r>
      <w:r>
        <w:rPr>
          <w:rFonts w:ascii="Times New Roman" w:hAnsi="Times New Roman"/>
          <w:lang w:eastAsia="ru-RU"/>
        </w:rPr>
        <w:t xml:space="preserve"> по общепризнанным стандартам классификации</w:t>
      </w:r>
      <w:r w:rsidR="00122373" w:rsidRPr="005E0E49">
        <w:rPr>
          <w:rFonts w:ascii="Times New Roman" w:hAnsi="Times New Roman"/>
          <w:lang w:eastAsia="ru-RU"/>
        </w:rPr>
        <w:t xml:space="preserve"> </w:t>
      </w:r>
      <w:r w:rsidR="00122373">
        <w:rPr>
          <w:rFonts w:ascii="Times New Roman" w:hAnsi="Times New Roman"/>
          <w:lang w:eastAsia="ru-RU"/>
        </w:rPr>
        <w:t>секторов экономики</w:t>
      </w:r>
      <w:r w:rsidR="0001164D" w:rsidRPr="00E13440">
        <w:rPr>
          <w:rFonts w:ascii="Times New Roman" w:hAnsi="Times New Roman"/>
          <w:lang w:eastAsia="ru-RU"/>
        </w:rPr>
        <w:t>.</w:t>
      </w:r>
    </w:p>
    <w:p w14:paraId="799D729C" w14:textId="77777777" w:rsidR="00341D11" w:rsidRPr="00572B1B" w:rsidRDefault="00117940" w:rsidP="00117940">
      <w:pPr>
        <w:autoSpaceDE w:val="0"/>
        <w:autoSpaceDN w:val="0"/>
        <w:spacing w:after="120"/>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16081141"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 xml:space="preserve">значения, </w:t>
      </w:r>
      <w:r w:rsidR="007B226A" w:rsidRPr="00FA6BBF">
        <w:rPr>
          <w:rFonts w:ascii="Times New Roman" w:hAnsi="Times New Roman"/>
          <w:bCs/>
          <w:iCs/>
        </w:rPr>
        <w:t>Поглощени</w:t>
      </w:r>
      <w:r w:rsidR="007B226A">
        <w:rPr>
          <w:rFonts w:ascii="Times New Roman" w:hAnsi="Times New Roman"/>
          <w:bCs/>
          <w:iCs/>
        </w:rPr>
        <w:t>я</w:t>
      </w:r>
      <w:r w:rsidR="007B226A" w:rsidRPr="00FA6BBF">
        <w:rPr>
          <w:rFonts w:ascii="Times New Roman" w:hAnsi="Times New Roman"/>
          <w:bCs/>
          <w:iCs/>
        </w:rPr>
        <w:t xml:space="preserve"> либо Приобретени</w:t>
      </w:r>
      <w:r w:rsidR="007B226A">
        <w:rPr>
          <w:rFonts w:ascii="Times New Roman" w:hAnsi="Times New Roman"/>
          <w:bCs/>
          <w:iCs/>
        </w:rPr>
        <w:t>я</w:t>
      </w:r>
      <w:r w:rsidR="007B226A" w:rsidRPr="00FA6BBF">
        <w:rPr>
          <w:rFonts w:ascii="Times New Roman" w:hAnsi="Times New Roman"/>
          <w:bCs/>
          <w:iCs/>
        </w:rPr>
        <w:t xml:space="preserve"> по публичной оферте</w:t>
      </w:r>
      <w:r w:rsidR="007B226A">
        <w:rPr>
          <w:rStyle w:val="a5"/>
        </w:rPr>
        <w:t xml:space="preserve"> </w:t>
      </w:r>
      <w:r w:rsidR="00117940">
        <w:rPr>
          <w:rFonts w:ascii="Times New Roman" w:hAnsi="Times New Roman"/>
          <w:color w:val="000000"/>
          <w:lang w:eastAsia="ru-RU"/>
        </w:rPr>
        <w:t xml:space="preserve"> 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223A8A0F" w14:textId="77777777" w:rsidR="0017100B" w:rsidRPr="00FA6BBF" w:rsidRDefault="0017100B" w:rsidP="007C72B6">
      <w:pPr>
        <w:jc w:val="both"/>
        <w:rPr>
          <w:rFonts w:ascii="Times New Roman" w:eastAsiaTheme="minorEastAsia" w:hAnsi="Times New Roman"/>
          <w:lang w:eastAsia="ru-RU"/>
        </w:rPr>
      </w:pPr>
      <w:r w:rsidRPr="00FA6BBF">
        <w:rPr>
          <w:rFonts w:ascii="Times New Roman" w:eastAsiaTheme="minorEastAsia" w:hAnsi="Times New Roman"/>
          <w:lang w:eastAsia="ru-RU"/>
        </w:rPr>
        <w:t>В случае наступления Трансформации Референсного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определяется следующим образом в зависимости от конкретных обстоятельств, составляющих Трансформацию Референсного актива:</w:t>
      </w:r>
    </w:p>
    <w:p w14:paraId="3ACF13A7" w14:textId="77777777" w:rsidR="0017100B" w:rsidRPr="00FA6BBF" w:rsidRDefault="0017100B" w:rsidP="00820C4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FA6BBF">
        <w:rPr>
          <w:rFonts w:ascii="Times New Roman" w:eastAsiaTheme="minorEastAsia" w:hAnsi="Times New Roman"/>
          <w:lang w:eastAsia="ru-RU"/>
        </w:rPr>
        <w:t xml:space="preserve">если событием Трансформации Референсного актива </w:t>
      </w:r>
      <w:r w:rsidRPr="00FA6BBF">
        <w:rPr>
          <w:rFonts w:ascii="Times New Roman" w:eastAsiaTheme="minorEastAsia" w:hAnsi="Times New Roman"/>
          <w:u w:val="single"/>
          <w:lang w:eastAsia="ru-RU"/>
        </w:rPr>
        <w:t>не является</w:t>
      </w:r>
      <w:r w:rsidRPr="00FA6BBF">
        <w:rPr>
          <w:rFonts w:ascii="Times New Roman" w:eastAsiaTheme="minorEastAsia" w:hAnsi="Times New Roman"/>
          <w:lang w:eastAsia="ru-RU"/>
        </w:rPr>
        <w:t xml:space="preserve"> выплата Внеочередных дивидендов, коэффициент </w:t>
      </w:r>
      <w:r w:rsidRPr="00FA6BBF">
        <w:rPr>
          <w:rFonts w:ascii="Times New Roman" w:eastAsiaTheme="minorEastAsia" w:hAnsi="Times New Roman"/>
          <w:lang w:val="en-US" w:eastAsia="ru-RU"/>
        </w:rPr>
        <w:t>N</w:t>
      </w:r>
      <w:r w:rsidRPr="00FA6BBF">
        <w:rPr>
          <w:rFonts w:ascii="Times New Roman" w:eastAsiaTheme="minorEastAsia" w:hAnsi="Times New Roman"/>
          <w:lang w:eastAsia="ru-RU"/>
        </w:rPr>
        <w:t xml:space="preserve"> для соответствующего Референсного актива рассчитывается как отношение общего количества размещ</w:t>
      </w:r>
      <w:r w:rsidR="00576C4E">
        <w:rPr>
          <w:rFonts w:ascii="Times New Roman" w:eastAsiaTheme="minorEastAsia" w:hAnsi="Times New Roman"/>
          <w:lang w:eastAsia="ru-RU"/>
        </w:rPr>
        <w:t>е</w:t>
      </w:r>
      <w:r w:rsidRPr="00FA6BBF">
        <w:rPr>
          <w:rFonts w:ascii="Times New Roman" w:eastAsiaTheme="minorEastAsia" w:hAnsi="Times New Roman"/>
          <w:lang w:eastAsia="ru-RU"/>
        </w:rPr>
        <w:t>нных Акций, являющихся Референсным активом, непосредственно после Трансформации Референсного актива к общему количеству размещенных Акций, являющихся Референсным активом по состоянию на дату начала размещения Облигаций;</w:t>
      </w:r>
    </w:p>
    <w:p w14:paraId="3531BBF8" w14:textId="77777777" w:rsidR="0017100B" w:rsidRPr="00FA6BBF" w:rsidRDefault="0017100B" w:rsidP="00A5424B">
      <w:pPr>
        <w:pStyle w:val="ab"/>
        <w:numPr>
          <w:ilvl w:val="0"/>
          <w:numId w:val="13"/>
        </w:numPr>
        <w:autoSpaceDE w:val="0"/>
        <w:autoSpaceDN w:val="0"/>
        <w:spacing w:after="120" w:line="240" w:lineRule="auto"/>
        <w:ind w:left="1134" w:hanging="425"/>
        <w:contextualSpacing w:val="0"/>
        <w:jc w:val="both"/>
        <w:rPr>
          <w:rFonts w:ascii="Times New Roman" w:eastAsiaTheme="minorEastAsia" w:hAnsi="Times New Roman"/>
          <w:lang w:eastAsia="ru-RU"/>
        </w:rPr>
      </w:pPr>
      <w:r w:rsidRPr="00FA6BBF">
        <w:rPr>
          <w:rFonts w:ascii="Times New Roman" w:eastAsiaTheme="minorEastAsia" w:hAnsi="Times New Roman"/>
          <w:lang w:eastAsia="ru-RU"/>
        </w:rPr>
        <w:lastRenderedPageBreak/>
        <w:t xml:space="preserve">если событием Трансформации Референсного актива </w:t>
      </w:r>
      <w:r w:rsidRPr="005E0E49">
        <w:rPr>
          <w:rFonts w:ascii="Times New Roman" w:hAnsi="Times New Roman"/>
        </w:rPr>
        <w:t>является</w:t>
      </w:r>
      <w:r w:rsidRPr="00FA6BBF">
        <w:rPr>
          <w:rFonts w:ascii="Times New Roman" w:eastAsiaTheme="minorEastAsia" w:hAnsi="Times New Roman"/>
          <w:lang w:eastAsia="ru-RU"/>
        </w:rPr>
        <w:t xml:space="preserve"> выплата Внеочередных дивидендов, коэффициент </w:t>
      </w:r>
      <w:r w:rsidRPr="00FA6BBF">
        <w:rPr>
          <w:rFonts w:ascii="Times New Roman" w:eastAsiaTheme="minorEastAsia" w:hAnsi="Times New Roman"/>
          <w:lang w:val="en-US" w:eastAsia="ru-RU"/>
        </w:rPr>
        <w:t>N</w:t>
      </w:r>
      <w:r w:rsidRPr="00FA6BBF">
        <w:rPr>
          <w:rFonts w:ascii="Times New Roman" w:eastAsiaTheme="minorEastAsia" w:hAnsi="Times New Roman"/>
          <w:lang w:eastAsia="ru-RU"/>
        </w:rPr>
        <w:t xml:space="preserve"> для соответствующего Референсного актива должен быть равен отношению Цены Референсного актива, в отношении которого произошла Трансформация Референсного актива, на последний Рабочий день, непосредственно предшествующий дате, по состоянию на которую составляется список лиц, имеющих право на получение Внеочередных дивидендов, к разнице такой цены и величины Внеочередного дивиденда (в расч</w:t>
      </w:r>
      <w:r w:rsidR="00576C4E">
        <w:rPr>
          <w:rFonts w:ascii="Times New Roman" w:eastAsiaTheme="minorEastAsia" w:hAnsi="Times New Roman"/>
          <w:lang w:eastAsia="ru-RU"/>
        </w:rPr>
        <w:t>е</w:t>
      </w:r>
      <w:r w:rsidRPr="00FA6BBF">
        <w:rPr>
          <w:rFonts w:ascii="Times New Roman" w:eastAsiaTheme="minorEastAsia" w:hAnsi="Times New Roman"/>
          <w:lang w:eastAsia="ru-RU"/>
        </w:rPr>
        <w:t>те Цены и Внеочередного дивиденда на одну Акцию)</w:t>
      </w:r>
      <w:r w:rsidR="007F1412">
        <w:rPr>
          <w:rFonts w:ascii="Times New Roman" w:eastAsiaTheme="minorEastAsia" w:hAnsi="Times New Roman"/>
          <w:lang w:eastAsia="ru-RU"/>
        </w:rPr>
        <w:t>.</w:t>
      </w:r>
    </w:p>
    <w:p w14:paraId="5004EBD0" w14:textId="77777777"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169FCFEC"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9"/>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Dealing – системы обмена сообщениями между участниками межбанковского рынка (Система электронного чата) (далее – «MOEX Dealing»), если </w:t>
      </w:r>
      <w:r w:rsidRPr="000D61B9">
        <w:rPr>
          <w:rFonts w:ascii="Times New Roman" w:eastAsia="Times New Roman" w:hAnsi="Times New Roman"/>
          <w:szCs w:val="24"/>
          <w:lang w:eastAsia="ru-RU"/>
        </w:rPr>
        <w:lastRenderedPageBreak/>
        <w:t>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lastRenderedPageBreak/>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D2844" w14:textId="77777777" w:rsidR="00916CD5" w:rsidRDefault="00916CD5" w:rsidP="002F794D">
      <w:pPr>
        <w:spacing w:after="0" w:line="240" w:lineRule="auto"/>
      </w:pPr>
      <w:r>
        <w:separator/>
      </w:r>
    </w:p>
  </w:endnote>
  <w:endnote w:type="continuationSeparator" w:id="0">
    <w:p w14:paraId="62F0C2D8" w14:textId="77777777" w:rsidR="00916CD5" w:rsidRDefault="00916CD5" w:rsidP="002F794D">
      <w:pPr>
        <w:spacing w:after="0" w:line="240" w:lineRule="auto"/>
      </w:pPr>
      <w:r>
        <w:continuationSeparator/>
      </w:r>
    </w:p>
  </w:endnote>
  <w:endnote w:type="continuationNotice" w:id="1">
    <w:p w14:paraId="6267F533" w14:textId="77777777" w:rsidR="00916CD5" w:rsidRDefault="00916CD5"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628DF5DE" w:rsidR="00916CD5" w:rsidRPr="00C733B4" w:rsidRDefault="00916CD5"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4E0FF7">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0C79B" w14:textId="77777777" w:rsidR="00916CD5" w:rsidRDefault="00916CD5" w:rsidP="002F794D">
      <w:pPr>
        <w:spacing w:after="0" w:line="240" w:lineRule="auto"/>
      </w:pPr>
      <w:r>
        <w:separator/>
      </w:r>
    </w:p>
  </w:footnote>
  <w:footnote w:type="continuationSeparator" w:id="0">
    <w:p w14:paraId="11BB9CB2" w14:textId="77777777" w:rsidR="00916CD5" w:rsidRDefault="00916CD5" w:rsidP="002F794D">
      <w:pPr>
        <w:spacing w:after="0" w:line="240" w:lineRule="auto"/>
      </w:pPr>
      <w:r>
        <w:continuationSeparator/>
      </w:r>
    </w:p>
  </w:footnote>
  <w:footnote w:type="continuationNotice" w:id="1">
    <w:p w14:paraId="246E336D" w14:textId="77777777" w:rsidR="00916CD5" w:rsidRDefault="00916CD5" w:rsidP="002F794D">
      <w:pPr>
        <w:spacing w:after="0" w:line="240" w:lineRule="auto"/>
      </w:pPr>
    </w:p>
  </w:footnote>
  <w:footnote w:id="2">
    <w:p w14:paraId="0E4F1F11" w14:textId="77777777" w:rsidR="00916CD5" w:rsidRDefault="00916CD5" w:rsidP="00650BDD">
      <w:pPr>
        <w:pStyle w:val="af9"/>
        <w:jc w:val="both"/>
      </w:pPr>
      <w:r>
        <w:rPr>
          <w:rStyle w:val="afb"/>
        </w:rPr>
        <w:footnoteRef/>
      </w:r>
      <w:r>
        <w:t xml:space="preserve"> Под «варрантом» понимается ценная бумага или иной финансовый инструмент, </w:t>
      </w:r>
      <w:r w:rsidRPr="00B3262D">
        <w:t>дающ</w:t>
      </w:r>
      <w:r>
        <w:t>ие</w:t>
      </w:r>
      <w:r w:rsidRPr="00B3262D">
        <w:t xml:space="preserve"> держателю право покупать </w:t>
      </w:r>
      <w:r>
        <w:t xml:space="preserve">определенное </w:t>
      </w:r>
      <w:r w:rsidRPr="00B3262D">
        <w:t xml:space="preserve">количество </w:t>
      </w:r>
      <w:r>
        <w:t xml:space="preserve">ценных бумаг </w:t>
      </w:r>
      <w:r w:rsidRPr="00B3262D">
        <w:t xml:space="preserve">по </w:t>
      </w:r>
      <w:r>
        <w:t xml:space="preserve">установленной </w:t>
      </w:r>
      <w:r w:rsidRPr="00B3262D">
        <w:t>цене в течение определ</w:t>
      </w:r>
      <w:r>
        <w:t>е</w:t>
      </w:r>
      <w:r w:rsidRPr="00B3262D">
        <w:t xml:space="preserve">нного </w:t>
      </w:r>
      <w:r>
        <w:t xml:space="preserve">периода </w:t>
      </w:r>
      <w:r w:rsidRPr="00B3262D">
        <w:t>времени</w:t>
      </w:r>
      <w:r>
        <w:t>.</w:t>
      </w:r>
    </w:p>
  </w:footnote>
  <w:footnote w:id="3">
    <w:p w14:paraId="0C677BB0" w14:textId="77777777" w:rsidR="00916CD5" w:rsidRDefault="00916CD5" w:rsidP="00650BDD">
      <w:pPr>
        <w:pStyle w:val="af9"/>
        <w:jc w:val="both"/>
      </w:pPr>
      <w:r>
        <w:rPr>
          <w:rStyle w:val="afb"/>
        </w:rPr>
        <w:footnoteRef/>
      </w:r>
      <w:r>
        <w:t xml:space="preserve"> Под «рыночной капитализацией» Эмитента актива понимается акционерная стоимость Эмитента актива</w:t>
      </w:r>
      <w:r w:rsidRPr="003624F5">
        <w:t>,</w:t>
      </w:r>
      <w:r>
        <w:t xml:space="preserve"> которая определяется как совокупная цена всех акций такого Эмитента актива, допущенных к публичному обращению, при этом цена каждой акции такого Эмитента актива определяется как цена одной акции на конец рабочего дня Биржи. В случае если акции Эмитента актива допущены к торгам двумя и более Биржами, то для расчета капитализации используется наименьшая цена акций Эмитента актива, определенная на конец рабочего дня соответствующей Биржи.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916CD5" w:rsidRDefault="00916CD5">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CC3"/>
    <w:rsid w:val="000C7E90"/>
    <w:rsid w:val="000C7F69"/>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0FF7"/>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EA2"/>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7"/>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662"/>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E34E7-47DB-4695-BBF0-477965C7A5B6}">
  <ds:schemaRefs>
    <ds:schemaRef ds:uri="http://schemas.openxmlformats.org/officeDocument/2006/bibliography"/>
  </ds:schemaRefs>
</ds:datastoreItem>
</file>

<file path=customXml/itemProps2.xml><?xml version="1.0" encoding="utf-8"?>
<ds:datastoreItem xmlns:ds="http://schemas.openxmlformats.org/officeDocument/2006/customXml" ds:itemID="{957714BE-AAC6-4C06-B18E-DF7A6DAA1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21402</Words>
  <Characters>121994</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2025-06-18T14:15:00Z</dcterms:created>
  <dcterms:modified xsi:type="dcterms:W3CDTF">2025-06-18T14:15:00Z</dcterms:modified>
</cp:coreProperties>
</file>